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VetsLearn Applied AI Academy Customer Course Catalog</w:t>
      </w:r>
    </w:p>
    <w:p>
      <w:r>
        <w:rPr>
          <w:b/>
        </w:rPr>
        <w:t>CUSTOMER COURSEWARE • RELEASE CANDIDATE • APPROVAL PENDING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rPr>
          <w:tblHeader w:val="true"/>
        </w:trPr>
        <w:tc>
          <w:tcPr>
            <w:tcW w:type="dxa" w:w="4680"/>
            <w:vAlign w:val="center"/>
            <w:shd w:fill="E8EEF5"/>
          </w:tcPr>
          <w:p>
            <w:r>
              <w:rPr>
                <w:b/>
              </w:rPr>
              <w:t>Control field</w:t>
            </w:r>
          </w:p>
        </w:tc>
        <w:tc>
          <w:tcPr>
            <w:tcW w:type="dxa" w:w="4680"/>
            <w:vAlign w:val="center"/>
            <w:shd w:fill="E8EEF5"/>
          </w:tcPr>
          <w:p>
            <w:r>
              <w:rPr>
                <w:b/>
              </w:rPr>
              <w:t>Value</w:t>
            </w:r>
          </w:p>
        </w:tc>
      </w:tr>
      <w:tr>
        <w:tc>
          <w:tcPr>
            <w:tcW w:type="dxa" w:w="4680"/>
            <w:vAlign w:val="center"/>
          </w:tcPr>
          <w:p>
            <w:r>
              <w:t>Artifact ID</w:t>
            </w:r>
          </w:p>
        </w:tc>
        <w:tc>
          <w:tcPr>
            <w:tcW w:type="dxa" w:w="4680"/>
            <w:vAlign w:val="center"/>
          </w:tcPr>
          <w:p>
            <w:r>
              <w:t>CW-CAT-001</w:t>
            </w:r>
          </w:p>
        </w:tc>
      </w:tr>
      <w:tr>
        <w:tc>
          <w:tcPr>
            <w:tcW w:type="dxa" w:w="4680"/>
            <w:vAlign w:val="center"/>
          </w:tcPr>
          <w:p>
            <w:r>
              <w:t>Version</w:t>
            </w:r>
          </w:p>
        </w:tc>
        <w:tc>
          <w:tcPr>
            <w:tcW w:type="dxa" w:w="4680"/>
            <w:vAlign w:val="center"/>
          </w:tcPr>
          <w:p>
            <w:r>
              <w:t>1.0-rc1</w:t>
            </w:r>
          </w:p>
        </w:tc>
      </w:tr>
      <w:tr>
        <w:tc>
          <w:tcPr>
            <w:tcW w:type="dxa" w:w="4680"/>
            <w:vAlign w:val="center"/>
          </w:tcPr>
          <w:p>
            <w:r>
              <w:t>Status</w:t>
            </w:r>
          </w:p>
        </w:tc>
        <w:tc>
          <w:tcPr>
            <w:tcW w:type="dxa" w:w="4680"/>
            <w:vAlign w:val="center"/>
          </w:tcPr>
          <w:p>
            <w:r>
              <w:t>Customer-ready release candidate; instructional and accessibility review pending</w:t>
            </w:r>
          </w:p>
        </w:tc>
      </w:tr>
      <w:tr>
        <w:tc>
          <w:tcPr>
            <w:tcW w:type="dxa" w:w="4680"/>
            <w:vAlign w:val="center"/>
          </w:tcPr>
          <w:p>
            <w:r>
              <w:t>Owner</w:t>
            </w:r>
          </w:p>
        </w:tc>
        <w:tc>
          <w:tcPr>
            <w:tcW w:type="dxa" w:w="4680"/>
            <w:vAlign w:val="center"/>
          </w:tcPr>
          <w:p>
            <w:r>
              <w:t>VetsLearn program owner — appointment/confirmation pending</w:t>
            </w:r>
          </w:p>
        </w:tc>
      </w:tr>
      <w:tr>
        <w:tc>
          <w:tcPr>
            <w:tcW w:type="dxa" w:w="4680"/>
            <w:vAlign w:val="center"/>
          </w:tcPr>
          <w:p>
            <w:r>
              <w:t>Approver</w:t>
            </w:r>
          </w:p>
        </w:tc>
        <w:tc>
          <w:tcPr>
            <w:tcW w:type="dxa" w:w="4680"/>
            <w:vAlign w:val="center"/>
          </w:tcPr>
          <w:p>
            <w:r>
              <w:t>Authorized curriculum owner — approval pending</w:t>
            </w:r>
          </w:p>
        </w:tc>
      </w:tr>
      <w:tr>
        <w:tc>
          <w:tcPr>
            <w:tcW w:type="dxa" w:w="4680"/>
            <w:vAlign w:val="center"/>
          </w:tcPr>
          <w:p>
            <w:r>
              <w:t>Effective date</w:t>
            </w:r>
          </w:p>
        </w:tc>
        <w:tc>
          <w:tcPr>
            <w:tcW w:type="dxa" w:w="4680"/>
            <w:vAlign w:val="center"/>
          </w:tcPr>
          <w:p>
            <w:r>
              <w:t>Pending approval</w:t>
            </w:r>
          </w:p>
        </w:tc>
      </w:tr>
      <w:tr>
        <w:tc>
          <w:tcPr>
            <w:tcW w:type="dxa" w:w="4680"/>
            <w:vAlign w:val="center"/>
          </w:tcPr>
          <w:p>
            <w:r>
              <w:t>Review date</w:t>
            </w:r>
          </w:p>
        </w:tc>
        <w:tc>
          <w:tcPr>
            <w:tcW w:type="dxa" w:w="4680"/>
            <w:vAlign w:val="center"/>
          </w:tcPr>
          <w:p>
            <w:r>
              <w:t>At least annually; shorter cycles where stated in source curriculum</w:t>
            </w:r>
          </w:p>
        </w:tc>
      </w:tr>
      <w:tr>
        <w:tc>
          <w:tcPr>
            <w:tcW w:type="dxa" w:w="4680"/>
            <w:vAlign w:val="center"/>
          </w:tcPr>
          <w:p>
            <w:r>
              <w:t>Handling</w:t>
            </w:r>
          </w:p>
        </w:tc>
        <w:tc>
          <w:tcPr>
            <w:tcW w:type="dxa" w:w="4680"/>
            <w:vAlign w:val="center"/>
          </w:tcPr>
          <w:p>
            <w:r>
              <w:t>Public-courseware candidate unless marked instructor-only/restricted; synthetic or approved data only</w:t>
            </w:r>
          </w:p>
        </w:tc>
      </w:tr>
      <w:tr>
        <w:tc>
          <w:tcPr>
            <w:tcW w:type="dxa" w:w="4680"/>
            <w:vAlign w:val="center"/>
          </w:tcPr>
          <w:p>
            <w:r>
              <w:t>Purpose</w:t>
            </w:r>
          </w:p>
        </w:tc>
        <w:tc>
          <w:tcPr>
            <w:tcW w:type="dxa" w:w="4680"/>
            <w:vAlign w:val="center"/>
          </w:tcPr>
          <w:p>
            <w:r>
              <w:t>Describes the complete training portfolio, pathway relationships, lesson inventory, hours, and outcome boundaries for customer planning.</w:t>
            </w:r>
          </w:p>
        </w:tc>
      </w:tr>
      <w:tr>
        <w:tc>
          <w:tcPr>
            <w:tcW w:type="dxa" w:w="4680"/>
            <w:vAlign w:val="center"/>
          </w:tcPr>
          <w:p>
            <w:r>
              <w:t>Evidence relationship</w:t>
            </w:r>
          </w:p>
        </w:tc>
        <w:tc>
          <w:tcPr>
            <w:tcW w:type="dxa" w:w="4680"/>
            <w:vAlign w:val="center"/>
          </w:tcPr>
          <w:p>
            <w:r>
              <w:t>CUR-001 curriculum v3.0-rc1; delivery handbook v3.0-rc2; module/lesson IDs; role task mappings</w:t>
            </w:r>
          </w:p>
        </w:tc>
      </w:tr>
    </w:tbl>
    <w:p>
      <w:pPr>
        <w:pStyle w:val="Heading1"/>
      </w:pPr>
      <w:r>
        <w:t>Revision history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vAlign w:val="center"/>
            <w:shd w:fill="E8EEF5"/>
          </w:tcPr>
          <w:p>
            <w:r>
              <w:rPr>
                <w:b/>
              </w:rPr>
              <w:t>Version</w:t>
            </w:r>
          </w:p>
        </w:tc>
        <w:tc>
          <w:tcPr>
            <w:tcW w:type="dxa" w:w="2340"/>
            <w:vAlign w:val="center"/>
            <w:shd w:fill="E8EEF5"/>
          </w:tcPr>
          <w:p>
            <w:r>
              <w:rPr>
                <w:b/>
              </w:rPr>
              <w:t>Date</w:t>
            </w:r>
          </w:p>
        </w:tc>
        <w:tc>
          <w:tcPr>
            <w:tcW w:type="dxa" w:w="2340"/>
            <w:vAlign w:val="center"/>
            <w:shd w:fill="E8EEF5"/>
          </w:tcPr>
          <w:p>
            <w:r>
              <w:rPr>
                <w:b/>
              </w:rPr>
              <w:t>Change</w:t>
            </w:r>
          </w:p>
        </w:tc>
        <w:tc>
          <w:tcPr>
            <w:tcW w:type="dxa" w:w="2340"/>
            <w:vAlign w:val="center"/>
            <w:shd w:fill="E8EEF5"/>
          </w:tcPr>
          <w:p>
            <w:r>
              <w:rPr>
                <w:b/>
              </w:rPr>
              <w:t>Approval</w:t>
            </w:r>
          </w:p>
        </w:tc>
      </w:tr>
      <w:tr>
        <w:tc>
          <w:tcPr>
            <w:tcW w:type="dxa" w:w="2340"/>
            <w:vAlign w:val="center"/>
          </w:tcPr>
          <w:p>
            <w:r>
              <w:t>1.0-rc1</w:t>
            </w:r>
          </w:p>
        </w:tc>
        <w:tc>
          <w:tcPr>
            <w:tcW w:type="dxa" w:w="2340"/>
            <w:vAlign w:val="center"/>
          </w:tcPr>
          <w:p>
            <w:r>
              <w:t>2026-08-01</w:t>
            </w:r>
          </w:p>
        </w:tc>
        <w:tc>
          <w:tcPr>
            <w:tcW w:type="dxa" w:w="2340"/>
            <w:vAlign w:val="center"/>
          </w:tcPr>
          <w:p>
            <w:r>
              <w:t>Initial complete-courseware production baseline</w:t>
            </w:r>
          </w:p>
        </w:tc>
        <w:tc>
          <w:tcPr>
            <w:tcW w:type="dxa" w:w="2340"/>
            <w:vAlign w:val="center"/>
          </w:tcPr>
          <w:p>
            <w:r>
              <w:t>Not yet approved</w:t>
            </w:r>
          </w:p>
        </w:tc>
      </w:tr>
    </w:tbl>
    <w:p>
      <w:pPr>
        <w:pStyle w:val="IntenseQuote"/>
      </w:pPr>
      <w:r>
        <w:t>Training boundary: Course completion and practice-assessment results are training records. They are not government approval, personnel certification, accreditation, clearance eligibility, labor-category acceptance, or authorization to use a tool, system, or data source.</w:t>
      </w:r>
    </w:p>
    <w:p>
      <w:pPr>
        <w:pStyle w:val="Heading1"/>
      </w:pPr>
      <w:r>
        <w:t>Portfolio at a glance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60"/>
        <w:gridCol w:w="1560"/>
        <w:gridCol w:w="1560"/>
        <w:gridCol w:w="1560"/>
        <w:gridCol w:w="1560"/>
        <w:gridCol w:w="1560"/>
      </w:tblGrid>
      <w:tr>
        <w:trPr>
          <w:tblHeader w:val="true"/>
        </w:trPr>
        <w:tc>
          <w:tcPr>
            <w:tcW w:type="dxa" w:w="1560"/>
            <w:vAlign w:val="center"/>
            <w:shd w:fill="E8EEF5"/>
          </w:tcPr>
          <w:p>
            <w:r>
              <w:rPr>
                <w:b/>
              </w:rPr>
              <w:t>Code</w:t>
            </w:r>
          </w:p>
        </w:tc>
        <w:tc>
          <w:tcPr>
            <w:tcW w:type="dxa" w:w="1560"/>
            <w:vAlign w:val="center"/>
            <w:shd w:fill="E8EEF5"/>
          </w:tcPr>
          <w:p>
            <w:r>
              <w:rPr>
                <w:b/>
              </w:rPr>
              <w:t>Module</w:t>
            </w:r>
          </w:p>
        </w:tc>
        <w:tc>
          <w:tcPr>
            <w:tcW w:type="dxa" w:w="1560"/>
            <w:vAlign w:val="center"/>
            <w:shd w:fill="E8EEF5"/>
          </w:tcPr>
          <w:p>
            <w:r>
              <w:rPr>
                <w:b/>
              </w:rPr>
              <w:t>Training outcome relationship</w:t>
            </w:r>
          </w:p>
        </w:tc>
        <w:tc>
          <w:tcPr>
            <w:tcW w:type="dxa" w:w="1560"/>
            <w:vAlign w:val="center"/>
            <w:shd w:fill="E8EEF5"/>
          </w:tcPr>
          <w:p>
            <w:r>
              <w:rPr>
                <w:b/>
              </w:rPr>
              <w:t>Audience</w:t>
            </w:r>
          </w:p>
        </w:tc>
        <w:tc>
          <w:tcPr>
            <w:tcW w:type="dxa" w:w="1560"/>
            <w:vAlign w:val="center"/>
            <w:shd w:fill="E8EEF5"/>
          </w:tcPr>
          <w:p>
            <w:r>
              <w:rPr>
                <w:b/>
              </w:rPr>
              <w:t>Planned hours</w:t>
            </w:r>
          </w:p>
        </w:tc>
        <w:tc>
          <w:tcPr>
            <w:tcW w:type="dxa" w:w="1560"/>
            <w:vAlign w:val="center"/>
            <w:shd w:fill="E8EEF5"/>
          </w:tcPr>
          <w:p>
            <w:r>
              <w:rPr>
                <w:b/>
              </w:rPr>
              <w:t>Lessons</w:t>
            </w:r>
          </w:p>
        </w:tc>
      </w:tr>
      <w:tr>
        <w:tc>
          <w:tcPr>
            <w:tcW w:type="dxa" w:w="1560"/>
            <w:vAlign w:val="center"/>
          </w:tcPr>
          <w:p>
            <w:r>
              <w:t>O</w:t>
            </w:r>
          </w:p>
        </w:tc>
        <w:tc>
          <w:tcPr>
            <w:tcW w:type="dxa" w:w="1560"/>
            <w:vAlign w:val="center"/>
          </w:tcPr>
          <w:p>
            <w:r>
              <w:t>Orientation and Placement</w:t>
            </w:r>
          </w:p>
        </w:tc>
        <w:tc>
          <w:tcPr>
            <w:tcW w:type="dxa" w:w="1560"/>
            <w:vAlign w:val="center"/>
          </w:tcPr>
          <w:p>
            <w:r>
              <w:t>Entry gate; no credential</w:t>
            </w:r>
          </w:p>
        </w:tc>
        <w:tc>
          <w:tcPr>
            <w:tcW w:type="dxa" w:w="1560"/>
            <w:vAlign w:val="center"/>
          </w:tcPr>
          <w:p>
            <w:r>
              <w:t>Every learner</w:t>
            </w:r>
          </w:p>
        </w:tc>
        <w:tc>
          <w:tcPr>
            <w:tcW w:type="dxa" w:w="1560"/>
            <w:vAlign w:val="center"/>
          </w:tcPr>
          <w:p>
            <w:r>
              <w:t>5</w:t>
            </w:r>
          </w:p>
        </w:tc>
        <w:tc>
          <w:tcPr>
            <w:tcW w:type="dxa" w:w="1560"/>
            <w:vAlign w:val="center"/>
          </w:tcPr>
          <w:p>
            <w:r>
              <w:t>3</w:t>
            </w:r>
          </w:p>
        </w:tc>
      </w:tr>
      <w:tr>
        <w:tc>
          <w:tcPr>
            <w:tcW w:type="dxa" w:w="1560"/>
            <w:vAlign w:val="center"/>
          </w:tcPr>
          <w:p>
            <w:r>
              <w:t>F</w:t>
            </w:r>
          </w:p>
        </w:tc>
        <w:tc>
          <w:tcPr>
            <w:tcW w:type="dxa" w:w="1560"/>
            <w:vAlign w:val="center"/>
          </w:tcPr>
          <w:p>
            <w:r>
              <w:t>AI-Aware Operator</w:t>
            </w:r>
          </w:p>
        </w:tc>
        <w:tc>
          <w:tcPr>
            <w:tcW w:type="dxa" w:w="1560"/>
            <w:vAlign w:val="center"/>
          </w:tcPr>
          <w:p>
            <w:r>
              <w:t>Assessment-based education certificate</w:t>
            </w:r>
          </w:p>
        </w:tc>
        <w:tc>
          <w:tcPr>
            <w:tcW w:type="dxa" w:w="1560"/>
            <w:vAlign w:val="center"/>
          </w:tcPr>
          <w:p>
            <w:r>
              <w:t>All roles and bounded AI users</w:t>
            </w:r>
          </w:p>
        </w:tc>
        <w:tc>
          <w:tcPr>
            <w:tcW w:type="dxa" w:w="1560"/>
            <w:vAlign w:val="center"/>
          </w:tcPr>
          <w:p>
            <w:r>
              <w:t>20</w:t>
            </w:r>
          </w:p>
        </w:tc>
        <w:tc>
          <w:tcPr>
            <w:tcW w:type="dxa" w:w="1560"/>
            <w:vAlign w:val="center"/>
          </w:tcPr>
          <w:p>
            <w:r>
              <w:t>8</w:t>
            </w:r>
          </w:p>
        </w:tc>
      </w:tr>
      <w:tr>
        <w:tc>
          <w:tcPr>
            <w:tcW w:type="dxa" w:w="1560"/>
            <w:vAlign w:val="center"/>
          </w:tcPr>
          <w:p>
            <w:r>
              <w:t>A</w:t>
            </w:r>
          </w:p>
        </w:tc>
        <w:tc>
          <w:tcPr>
            <w:tcW w:type="dxa" w:w="1560"/>
            <w:vAlign w:val="center"/>
          </w:tcPr>
          <w:p>
            <w:r>
              <w:t>Applied AI Practitioner</w:t>
            </w:r>
          </w:p>
        </w:tc>
        <w:tc>
          <w:tcPr>
            <w:tcW w:type="dxa" w:w="1560"/>
            <w:vAlign w:val="center"/>
          </w:tcPr>
          <w:p>
            <w:r>
              <w:t>Training aligned to provisional certification candidate</w:t>
            </w:r>
          </w:p>
        </w:tc>
        <w:tc>
          <w:tcPr>
            <w:tcW w:type="dxa" w:w="1560"/>
            <w:vAlign w:val="center"/>
          </w:tcPr>
          <w:p>
            <w:r>
              <w:t>Knowledge workers and workflow owners</w:t>
            </w:r>
          </w:p>
        </w:tc>
        <w:tc>
          <w:tcPr>
            <w:tcW w:type="dxa" w:w="1560"/>
            <w:vAlign w:val="center"/>
          </w:tcPr>
          <w:p>
            <w:r>
              <w:t>44</w:t>
            </w:r>
          </w:p>
        </w:tc>
        <w:tc>
          <w:tcPr>
            <w:tcW w:type="dxa" w:w="1560"/>
            <w:vAlign w:val="center"/>
          </w:tcPr>
          <w:p>
            <w:r>
              <w:t>8</w:t>
            </w:r>
          </w:p>
        </w:tc>
      </w:tr>
      <w:tr>
        <w:tc>
          <w:tcPr>
            <w:tcW w:type="dxa" w:w="1560"/>
            <w:vAlign w:val="center"/>
          </w:tcPr>
          <w:p>
            <w:r>
              <w:t>B</w:t>
            </w:r>
          </w:p>
        </w:tc>
        <w:tc>
          <w:tcPr>
            <w:tcW w:type="dxa" w:w="1560"/>
            <w:vAlign w:val="center"/>
          </w:tcPr>
          <w:p>
            <w:r>
              <w:t>AI Application Builder</w:t>
            </w:r>
          </w:p>
        </w:tc>
        <w:tc>
          <w:tcPr>
            <w:tcW w:type="dxa" w:w="1560"/>
            <w:vAlign w:val="center"/>
          </w:tcPr>
          <w:p>
            <w:r>
              <w:t>Training aligned to provisional certification candidate</w:t>
            </w:r>
          </w:p>
        </w:tc>
        <w:tc>
          <w:tcPr>
            <w:tcW w:type="dxa" w:w="1560"/>
            <w:vAlign w:val="center"/>
          </w:tcPr>
          <w:p>
            <w:r>
              <w:t>Developers and technical practitioners</w:t>
            </w:r>
          </w:p>
        </w:tc>
        <w:tc>
          <w:tcPr>
            <w:tcW w:type="dxa" w:w="1560"/>
            <w:vAlign w:val="center"/>
          </w:tcPr>
          <w:p>
            <w:r>
              <w:t>142</w:t>
            </w:r>
          </w:p>
        </w:tc>
        <w:tc>
          <w:tcPr>
            <w:tcW w:type="dxa" w:w="1560"/>
            <w:vAlign w:val="center"/>
          </w:tcPr>
          <w:p>
            <w:r>
              <w:t>12</w:t>
            </w:r>
          </w:p>
        </w:tc>
      </w:tr>
      <w:tr>
        <w:tc>
          <w:tcPr>
            <w:tcW w:type="dxa" w:w="1560"/>
            <w:vAlign w:val="center"/>
          </w:tcPr>
          <w:p>
            <w:r>
              <w:t>P</w:t>
            </w:r>
          </w:p>
        </w:tc>
        <w:tc>
          <w:tcPr>
            <w:tcW w:type="dxa" w:w="1560"/>
            <w:vAlign w:val="center"/>
          </w:tcPr>
          <w:p>
            <w:r>
              <w:t>Production AI Engineer</w:t>
            </w:r>
          </w:p>
        </w:tc>
        <w:tc>
          <w:tcPr>
            <w:tcW w:type="dxa" w:w="1560"/>
            <w:vAlign w:val="center"/>
          </w:tcPr>
          <w:p>
            <w:r>
              <w:t>Training aligned to provisional advanced certification candidate</w:t>
            </w:r>
          </w:p>
        </w:tc>
        <w:tc>
          <w:tcPr>
            <w:tcW w:type="dxa" w:w="1560"/>
            <w:vAlign w:val="center"/>
          </w:tcPr>
          <w:p>
            <w:r>
              <w:t>Experienced engineers</w:t>
            </w:r>
          </w:p>
        </w:tc>
        <w:tc>
          <w:tcPr>
            <w:tcW w:type="dxa" w:w="1560"/>
            <w:vAlign w:val="center"/>
          </w:tcPr>
          <w:p>
            <w:r>
              <w:t>202</w:t>
            </w:r>
          </w:p>
        </w:tc>
        <w:tc>
          <w:tcPr>
            <w:tcW w:type="dxa" w:w="1560"/>
            <w:vAlign w:val="center"/>
          </w:tcPr>
          <w:p>
            <w:r>
              <w:t>12</w:t>
            </w:r>
          </w:p>
        </w:tc>
      </w:tr>
      <w:tr>
        <w:tc>
          <w:tcPr>
            <w:tcW w:type="dxa" w:w="1560"/>
            <w:vAlign w:val="center"/>
          </w:tcPr>
          <w:p>
            <w:r>
              <w:t>G</w:t>
            </w:r>
          </w:p>
        </w:tc>
        <w:tc>
          <w:tcPr>
            <w:tcW w:type="dxa" w:w="1560"/>
            <w:vAlign w:val="center"/>
          </w:tcPr>
          <w:p>
            <w:r>
              <w:t>Federal AI Mission Practitioner</w:t>
            </w:r>
          </w:p>
        </w:tc>
        <w:tc>
          <w:tcPr>
            <w:tcW w:type="dxa" w:w="1560"/>
            <w:vAlign w:val="center"/>
          </w:tcPr>
          <w:p>
            <w:r>
              <w:t>Sponsor-generic specialization; conditional endorsement concept</w:t>
            </w:r>
          </w:p>
        </w:tc>
        <w:tc>
          <w:tcPr>
            <w:tcW w:type="dxa" w:w="1560"/>
            <w:vAlign w:val="center"/>
          </w:tcPr>
          <w:p>
            <w:r>
              <w:t>Federal/DoD-context practitioners</w:t>
            </w:r>
          </w:p>
        </w:tc>
        <w:tc>
          <w:tcPr>
            <w:tcW w:type="dxa" w:w="1560"/>
            <w:vAlign w:val="center"/>
          </w:tcPr>
          <w:p>
            <w:r>
              <w:t>104</w:t>
            </w:r>
          </w:p>
        </w:tc>
        <w:tc>
          <w:tcPr>
            <w:tcW w:type="dxa" w:w="1560"/>
            <w:vAlign w:val="center"/>
          </w:tcPr>
          <w:p>
            <w:r>
              <w:t>9</w:t>
            </w:r>
          </w:p>
        </w:tc>
      </w:tr>
      <w:tr>
        <w:tc>
          <w:tcPr>
            <w:tcW w:type="dxa" w:w="1560"/>
            <w:vAlign w:val="center"/>
          </w:tcPr>
          <w:p>
            <w:r>
              <w:t>L</w:t>
            </w:r>
          </w:p>
        </w:tc>
        <w:tc>
          <w:tcPr>
            <w:tcW w:type="dxa" w:w="1560"/>
            <w:vAlign w:val="center"/>
          </w:tcPr>
          <w:p>
            <w:r>
              <w:t>AI Program Leader</w:t>
            </w:r>
          </w:p>
        </w:tc>
        <w:tc>
          <w:tcPr>
            <w:tcW w:type="dxa" w:w="1560"/>
            <w:vAlign w:val="center"/>
          </w:tcPr>
          <w:p>
            <w:r>
              <w:t>Training aligned to provisional role-specific certification candidate</w:t>
            </w:r>
          </w:p>
        </w:tc>
        <w:tc>
          <w:tcPr>
            <w:tcW w:type="dxa" w:w="1560"/>
            <w:vAlign w:val="center"/>
          </w:tcPr>
          <w:p>
            <w:r>
              <w:t>Mission, program, product, and portfolio leaders</w:t>
            </w:r>
          </w:p>
        </w:tc>
        <w:tc>
          <w:tcPr>
            <w:tcW w:type="dxa" w:w="1560"/>
            <w:vAlign w:val="center"/>
          </w:tcPr>
          <w:p>
            <w:r>
              <w:t>52</w:t>
            </w:r>
          </w:p>
        </w:tc>
        <w:tc>
          <w:tcPr>
            <w:tcW w:type="dxa" w:w="1560"/>
            <w:vAlign w:val="center"/>
          </w:tcPr>
          <w:p>
            <w:r>
              <w:t>7</w:t>
            </w:r>
          </w:p>
        </w:tc>
      </w:tr>
      <w:tr>
        <w:tc>
          <w:tcPr>
            <w:tcW w:type="dxa" w:w="1560"/>
            <w:vAlign w:val="center"/>
          </w:tcPr>
          <w:p>
            <w:r>
              <w:t>T</w:t>
            </w:r>
          </w:p>
        </w:tc>
        <w:tc>
          <w:tcPr>
            <w:tcW w:type="dxa" w:w="1560"/>
            <w:vAlign w:val="center"/>
          </w:tcPr>
          <w:p>
            <w:r>
              <w:t>AI Career Evidence</w:t>
            </w:r>
          </w:p>
        </w:tc>
        <w:tc>
          <w:tcPr>
            <w:tcW w:type="dxa" w:w="1560"/>
            <w:vAlign w:val="center"/>
          </w:tcPr>
          <w:p>
            <w:r>
              <w:t>Assessment-based education/portfolio certificate</w:t>
            </w:r>
          </w:p>
        </w:tc>
        <w:tc>
          <w:tcPr>
            <w:tcW w:type="dxa" w:w="1560"/>
            <w:vAlign w:val="center"/>
          </w:tcPr>
          <w:p>
            <w:r>
              <w:t>Service members, veterans, and career changers</w:t>
            </w:r>
          </w:p>
        </w:tc>
        <w:tc>
          <w:tcPr>
            <w:tcW w:type="dxa" w:w="1560"/>
            <w:vAlign w:val="center"/>
          </w:tcPr>
          <w:p>
            <w:r>
              <w:t>24</w:t>
            </w:r>
          </w:p>
        </w:tc>
        <w:tc>
          <w:tcPr>
            <w:tcW w:type="dxa" w:w="1560"/>
            <w:vAlign w:val="center"/>
          </w:tcPr>
          <w:p>
            <w:r>
              <w:t>4</w:t>
            </w:r>
          </w:p>
        </w:tc>
      </w:tr>
    </w:tbl>
    <w:p>
      <w:r>
        <w:rPr>
          <w:b w:val="0"/>
        </w:rPr>
        <w:t>Total planned learning time: approximately 593 hours across 63 lessons. Delivery may be scheduled intensively or in blocks, but stated practice and independent-work time should not be removed without a documented equivalency decision.</w:t>
      </w:r>
    </w:p>
    <w:p>
      <w:pPr>
        <w:pStyle w:val="Heading1"/>
      </w:pPr>
      <w:r>
        <w:t>Recommended pathways</w:t>
      </w:r>
    </w:p>
    <w:p>
      <w:pPr>
        <w:pStyle w:val="ListBullet"/>
      </w:pPr>
      <w:r>
        <w:t>Applied workflow pathway: O → F → A.</w:t>
      </w:r>
    </w:p>
    <w:p>
      <w:pPr>
        <w:pStyle w:val="ListBullet"/>
      </w:pPr>
      <w:r>
        <w:t>Builder pathway: O → F → A or validated placement → B.</w:t>
      </w:r>
    </w:p>
    <w:p>
      <w:pPr>
        <w:pStyle w:val="ListBullet"/>
      </w:pPr>
      <w:r>
        <w:t>Production engineering pathway: O → F → B plus software-engineering/operations evidence → P.</w:t>
      </w:r>
    </w:p>
    <w:p>
      <w:pPr>
        <w:pStyle w:val="ListBullet"/>
      </w:pPr>
      <w:r>
        <w:t>Leadership pathway: O → F → L plus relevant experience/equivalency evidence.</w:t>
      </w:r>
    </w:p>
    <w:p>
      <w:pPr>
        <w:pStyle w:val="ListBullet"/>
      </w:pPr>
      <w:r>
        <w:t>Federal mission specialization: approved base pathway plus sponsor-specific policy, role, and environment prerequisites → G.</w:t>
      </w:r>
    </w:p>
    <w:p>
      <w:pPr>
        <w:pStyle w:val="ListBullet"/>
      </w:pPr>
      <w:r>
        <w:t>Career evidence overlay: F plus at least one substantive role-relevant artifact → T.</w:t>
      </w:r>
    </w:p>
    <w:p>
      <w:pPr>
        <w:pStyle w:val="Heading1"/>
      </w:pPr>
      <w:r>
        <w:t>Lesson inventory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vAlign w:val="center"/>
            <w:shd w:fill="E8EEF5"/>
          </w:tcPr>
          <w:p>
            <w:r>
              <w:rPr>
                <w:b/>
              </w:rPr>
              <w:t>Lesson</w:t>
            </w:r>
          </w:p>
        </w:tc>
        <w:tc>
          <w:tcPr>
            <w:tcW w:type="dxa" w:w="2340"/>
            <w:vAlign w:val="center"/>
            <w:shd w:fill="E8EEF5"/>
          </w:tcPr>
          <w:p>
            <w:r>
              <w:rPr>
                <w:b/>
              </w:rPr>
              <w:t>Module</w:t>
            </w:r>
          </w:p>
        </w:tc>
        <w:tc>
          <w:tcPr>
            <w:tcW w:type="dxa" w:w="2340"/>
            <w:vAlign w:val="center"/>
            <w:shd w:fill="E8EEF5"/>
          </w:tcPr>
          <w:p>
            <w:r>
              <w:rPr>
                <w:b/>
              </w:rPr>
              <w:t>Title</w:t>
            </w:r>
          </w:p>
        </w:tc>
        <w:tc>
          <w:tcPr>
            <w:tcW w:type="dxa" w:w="2340"/>
            <w:vAlign w:val="center"/>
            <w:shd w:fill="E8EEF5"/>
          </w:tcPr>
          <w:p>
            <w:r>
              <w:rPr>
                <w:b/>
              </w:rPr>
              <w:t>Hours</w:t>
            </w:r>
          </w:p>
        </w:tc>
      </w:tr>
      <w:tr>
        <w:tc>
          <w:tcPr>
            <w:tcW w:type="dxa" w:w="2340"/>
            <w:vAlign w:val="center"/>
          </w:tcPr>
          <w:p>
            <w:r>
              <w:t>O1</w:t>
            </w:r>
          </w:p>
        </w:tc>
        <w:tc>
          <w:tcPr>
            <w:tcW w:type="dxa" w:w="2340"/>
            <w:vAlign w:val="center"/>
          </w:tcPr>
          <w:p>
            <w:r>
              <w:t>Orientation and Placement</w:t>
            </w:r>
          </w:p>
        </w:tc>
        <w:tc>
          <w:tcPr>
            <w:tcW w:type="dxa" w:w="2340"/>
            <w:vAlign w:val="center"/>
          </w:tcPr>
          <w:p>
            <w:r>
              <w:t>Mission, roles, and the learning contract</w:t>
            </w:r>
          </w:p>
        </w:tc>
        <w:tc>
          <w:tcPr>
            <w:tcW w:type="dxa" w:w="2340"/>
            <w:vAlign w:val="center"/>
          </w:tcPr>
          <w:p>
            <w:r>
              <w:t>1.0</w:t>
            </w:r>
          </w:p>
        </w:tc>
      </w:tr>
      <w:tr>
        <w:tc>
          <w:tcPr>
            <w:tcW w:type="dxa" w:w="2340"/>
            <w:vAlign w:val="center"/>
          </w:tcPr>
          <w:p>
            <w:r>
              <w:t>O2</w:t>
            </w:r>
          </w:p>
        </w:tc>
        <w:tc>
          <w:tcPr>
            <w:tcW w:type="dxa" w:w="2340"/>
            <w:vAlign w:val="center"/>
          </w:tcPr>
          <w:p>
            <w:r>
              <w:t>Orientation and Placement</w:t>
            </w:r>
          </w:p>
        </w:tc>
        <w:tc>
          <w:tcPr>
            <w:tcW w:type="dxa" w:w="2340"/>
            <w:vAlign w:val="center"/>
          </w:tcPr>
          <w:p>
            <w:r>
              <w:t>Data handling and tool authorization gate</w:t>
            </w:r>
          </w:p>
        </w:tc>
        <w:tc>
          <w:tcPr>
            <w:tcW w:type="dxa" w:w="2340"/>
            <w:vAlign w:val="center"/>
          </w:tcPr>
          <w:p>
            <w:r>
              <w:t>2.0</w:t>
            </w:r>
          </w:p>
        </w:tc>
      </w:tr>
      <w:tr>
        <w:tc>
          <w:tcPr>
            <w:tcW w:type="dxa" w:w="2340"/>
            <w:vAlign w:val="center"/>
          </w:tcPr>
          <w:p>
            <w:r>
              <w:t>O3</w:t>
            </w:r>
          </w:p>
        </w:tc>
        <w:tc>
          <w:tcPr>
            <w:tcW w:type="dxa" w:w="2340"/>
            <w:vAlign w:val="center"/>
          </w:tcPr>
          <w:p>
            <w:r>
              <w:t>Orientation and Placement</w:t>
            </w:r>
          </w:p>
        </w:tc>
        <w:tc>
          <w:tcPr>
            <w:tcW w:type="dxa" w:w="2340"/>
            <w:vAlign w:val="center"/>
          </w:tcPr>
          <w:p>
            <w:r>
              <w:t>Diagnostic and safe workspace setup</w:t>
            </w:r>
          </w:p>
        </w:tc>
        <w:tc>
          <w:tcPr>
            <w:tcW w:type="dxa" w:w="2340"/>
            <w:vAlign w:val="center"/>
          </w:tcPr>
          <w:p>
            <w:r>
              <w:t>2.0</w:t>
            </w:r>
          </w:p>
        </w:tc>
      </w:tr>
      <w:tr>
        <w:tc>
          <w:tcPr>
            <w:tcW w:type="dxa" w:w="2340"/>
            <w:vAlign w:val="center"/>
          </w:tcPr>
          <w:p>
            <w:r>
              <w:t>F1</w:t>
            </w:r>
          </w:p>
        </w:tc>
        <w:tc>
          <w:tcPr>
            <w:tcW w:type="dxa" w:w="2340"/>
            <w:vAlign w:val="center"/>
          </w:tcPr>
          <w:p>
            <w:r>
              <w:t>AI-Aware Operator</w:t>
            </w:r>
          </w:p>
        </w:tc>
        <w:tc>
          <w:tcPr>
            <w:tcW w:type="dxa" w:w="2340"/>
            <w:vAlign w:val="center"/>
          </w:tcPr>
          <w:p>
            <w:r>
              <w:t>What modern AI systems do</w:t>
            </w:r>
          </w:p>
        </w:tc>
        <w:tc>
          <w:tcPr>
            <w:tcW w:type="dxa" w:w="2340"/>
            <w:vAlign w:val="center"/>
          </w:tcPr>
          <w:p>
            <w:r>
              <w:t>2.0</w:t>
            </w:r>
          </w:p>
        </w:tc>
      </w:tr>
      <w:tr>
        <w:tc>
          <w:tcPr>
            <w:tcW w:type="dxa" w:w="2340"/>
            <w:vAlign w:val="center"/>
          </w:tcPr>
          <w:p>
            <w:r>
              <w:t>F2</w:t>
            </w:r>
          </w:p>
        </w:tc>
        <w:tc>
          <w:tcPr>
            <w:tcW w:type="dxa" w:w="2340"/>
            <w:vAlign w:val="center"/>
          </w:tcPr>
          <w:p>
            <w:r>
              <w:t>AI-Aware Operator</w:t>
            </w:r>
          </w:p>
        </w:tc>
        <w:tc>
          <w:tcPr>
            <w:tcW w:type="dxa" w:w="2340"/>
            <w:vAlign w:val="center"/>
          </w:tcPr>
          <w:p>
            <w:r>
              <w:t>Safe use before prompting</w:t>
            </w:r>
          </w:p>
        </w:tc>
        <w:tc>
          <w:tcPr>
            <w:tcW w:type="dxa" w:w="2340"/>
            <w:vAlign w:val="center"/>
          </w:tcPr>
          <w:p>
            <w:r>
              <w:t>2.0</w:t>
            </w:r>
          </w:p>
        </w:tc>
      </w:tr>
      <w:tr>
        <w:tc>
          <w:tcPr>
            <w:tcW w:type="dxa" w:w="2340"/>
            <w:vAlign w:val="center"/>
          </w:tcPr>
          <w:p>
            <w:r>
              <w:t>F3</w:t>
            </w:r>
          </w:p>
        </w:tc>
        <w:tc>
          <w:tcPr>
            <w:tcW w:type="dxa" w:w="2340"/>
            <w:vAlign w:val="center"/>
          </w:tcPr>
          <w:p>
            <w:r>
              <w:t>AI-Aware Operator</w:t>
            </w:r>
          </w:p>
        </w:tc>
        <w:tc>
          <w:tcPr>
            <w:tcW w:type="dxa" w:w="2340"/>
            <w:vAlign w:val="center"/>
          </w:tcPr>
          <w:p>
            <w:r>
              <w:t>Prompt like an operator: Context, Task, Standards, Evidence</w:t>
            </w:r>
          </w:p>
        </w:tc>
        <w:tc>
          <w:tcPr>
            <w:tcW w:type="dxa" w:w="2340"/>
            <w:vAlign w:val="center"/>
          </w:tcPr>
          <w:p>
            <w:r>
              <w:t>2.5</w:t>
            </w:r>
          </w:p>
        </w:tc>
      </w:tr>
      <w:tr>
        <w:tc>
          <w:tcPr>
            <w:tcW w:type="dxa" w:w="2340"/>
            <w:vAlign w:val="center"/>
          </w:tcPr>
          <w:p>
            <w:r>
              <w:t>F4</w:t>
            </w:r>
          </w:p>
        </w:tc>
        <w:tc>
          <w:tcPr>
            <w:tcW w:type="dxa" w:w="2340"/>
            <w:vAlign w:val="center"/>
          </w:tcPr>
          <w:p>
            <w:r>
              <w:t>AI-Aware Operator</w:t>
            </w:r>
          </w:p>
        </w:tc>
        <w:tc>
          <w:tcPr>
            <w:tcW w:type="dxa" w:w="2340"/>
            <w:vAlign w:val="center"/>
          </w:tcPr>
          <w:p>
            <w:r>
              <w:t>Verification, sources, and calibrated confidence</w:t>
            </w:r>
          </w:p>
        </w:tc>
        <w:tc>
          <w:tcPr>
            <w:tcW w:type="dxa" w:w="2340"/>
            <w:vAlign w:val="center"/>
          </w:tcPr>
          <w:p>
            <w:r>
              <w:t>3.0</w:t>
            </w:r>
          </w:p>
        </w:tc>
      </w:tr>
      <w:tr>
        <w:tc>
          <w:tcPr>
            <w:tcW w:type="dxa" w:w="2340"/>
            <w:vAlign w:val="center"/>
          </w:tcPr>
          <w:p>
            <w:r>
              <w:t>F5</w:t>
            </w:r>
          </w:p>
        </w:tc>
        <w:tc>
          <w:tcPr>
            <w:tcW w:type="dxa" w:w="2340"/>
            <w:vAlign w:val="center"/>
          </w:tcPr>
          <w:p>
            <w:r>
              <w:t>AI-Aware Operator</w:t>
            </w:r>
          </w:p>
        </w:tc>
        <w:tc>
          <w:tcPr>
            <w:tcW w:type="dxa" w:w="2340"/>
            <w:vAlign w:val="center"/>
          </w:tcPr>
          <w:p>
            <w:r>
              <w:t>Research, summarization, and drafting</w:t>
            </w:r>
          </w:p>
        </w:tc>
        <w:tc>
          <w:tcPr>
            <w:tcW w:type="dxa" w:w="2340"/>
            <w:vAlign w:val="center"/>
          </w:tcPr>
          <w:p>
            <w:r>
              <w:t>2.5</w:t>
            </w:r>
          </w:p>
        </w:tc>
      </w:tr>
      <w:tr>
        <w:tc>
          <w:tcPr>
            <w:tcW w:type="dxa" w:w="2340"/>
            <w:vAlign w:val="center"/>
          </w:tcPr>
          <w:p>
            <w:r>
              <w:t>F6</w:t>
            </w:r>
          </w:p>
        </w:tc>
        <w:tc>
          <w:tcPr>
            <w:tcW w:type="dxa" w:w="2340"/>
            <w:vAlign w:val="center"/>
          </w:tcPr>
          <w:p>
            <w:r>
              <w:t>AI-Aware Operator</w:t>
            </w:r>
          </w:p>
        </w:tc>
        <w:tc>
          <w:tcPr>
            <w:tcW w:type="dxa" w:w="2340"/>
            <w:vAlign w:val="center"/>
          </w:tcPr>
          <w:p>
            <w:r>
              <w:t>Decision support and human oversight</w:t>
            </w:r>
          </w:p>
        </w:tc>
        <w:tc>
          <w:tcPr>
            <w:tcW w:type="dxa" w:w="2340"/>
            <w:vAlign w:val="center"/>
          </w:tcPr>
          <w:p>
            <w:r>
              <w:t>2.5</w:t>
            </w:r>
          </w:p>
        </w:tc>
      </w:tr>
      <w:tr>
        <w:tc>
          <w:tcPr>
            <w:tcW w:type="dxa" w:w="2340"/>
            <w:vAlign w:val="center"/>
          </w:tcPr>
          <w:p>
            <w:r>
              <w:t>F7</w:t>
            </w:r>
          </w:p>
        </w:tc>
        <w:tc>
          <w:tcPr>
            <w:tcW w:type="dxa" w:w="2340"/>
            <w:vAlign w:val="center"/>
          </w:tcPr>
          <w:p>
            <w:r>
              <w:t>AI-Aware Operator</w:t>
            </w:r>
          </w:p>
        </w:tc>
        <w:tc>
          <w:tcPr>
            <w:tcW w:type="dxa" w:w="2340"/>
            <w:vAlign w:val="center"/>
          </w:tcPr>
          <w:p>
            <w:r>
              <w:t>Tools, multimodal inputs, and agent boundaries</w:t>
            </w:r>
          </w:p>
        </w:tc>
        <w:tc>
          <w:tcPr>
            <w:tcW w:type="dxa" w:w="2340"/>
            <w:vAlign w:val="center"/>
          </w:tcPr>
          <w:p>
            <w:r>
              <w:t>2.5</w:t>
            </w:r>
          </w:p>
        </w:tc>
      </w:tr>
      <w:tr>
        <w:tc>
          <w:tcPr>
            <w:tcW w:type="dxa" w:w="2340"/>
            <w:vAlign w:val="center"/>
          </w:tcPr>
          <w:p>
            <w:r>
              <w:t>F8</w:t>
            </w:r>
          </w:p>
        </w:tc>
        <w:tc>
          <w:tcPr>
            <w:tcW w:type="dxa" w:w="2340"/>
            <w:vAlign w:val="center"/>
          </w:tcPr>
          <w:p>
            <w:r>
              <w:t>AI-Aware Operator</w:t>
            </w:r>
          </w:p>
        </w:tc>
        <w:tc>
          <w:tcPr>
            <w:tcW w:type="dxa" w:w="2340"/>
            <w:vAlign w:val="center"/>
          </w:tcPr>
          <w:p>
            <w:r>
              <w:t>Foundations field exercise</w:t>
            </w:r>
          </w:p>
        </w:tc>
        <w:tc>
          <w:tcPr>
            <w:tcW w:type="dxa" w:w="2340"/>
            <w:vAlign w:val="center"/>
          </w:tcPr>
          <w:p>
            <w:r>
              <w:t>3.0</w:t>
            </w:r>
          </w:p>
        </w:tc>
      </w:tr>
      <w:tr>
        <w:tc>
          <w:tcPr>
            <w:tcW w:type="dxa" w:w="2340"/>
            <w:vAlign w:val="center"/>
          </w:tcPr>
          <w:p>
            <w:r>
              <w:t>A1</w:t>
            </w:r>
          </w:p>
        </w:tc>
        <w:tc>
          <w:tcPr>
            <w:tcW w:type="dxa" w:w="2340"/>
            <w:vAlign w:val="center"/>
          </w:tcPr>
          <w:p>
            <w:r>
              <w:t>Applied AI Practitioner</w:t>
            </w:r>
          </w:p>
        </w:tc>
        <w:tc>
          <w:tcPr>
            <w:tcW w:type="dxa" w:w="2340"/>
            <w:vAlign w:val="center"/>
          </w:tcPr>
          <w:p>
            <w:r>
              <w:t>Workflow audit and use-case selection</w:t>
            </w:r>
          </w:p>
        </w:tc>
        <w:tc>
          <w:tcPr>
            <w:tcW w:type="dxa" w:w="2340"/>
            <w:vAlign w:val="center"/>
          </w:tcPr>
          <w:p>
            <w:r>
              <w:t>4.0</w:t>
            </w:r>
          </w:p>
        </w:tc>
      </w:tr>
      <w:tr>
        <w:tc>
          <w:tcPr>
            <w:tcW w:type="dxa" w:w="2340"/>
            <w:vAlign w:val="center"/>
          </w:tcPr>
          <w:p>
            <w:r>
              <w:t>A2</w:t>
            </w:r>
          </w:p>
        </w:tc>
        <w:tc>
          <w:tcPr>
            <w:tcW w:type="dxa" w:w="2340"/>
            <w:vAlign w:val="center"/>
          </w:tcPr>
          <w:p>
            <w:r>
              <w:t>Applied AI Practitioner</w:t>
            </w:r>
          </w:p>
        </w:tc>
        <w:tc>
          <w:tcPr>
            <w:tcW w:type="dxa" w:w="2340"/>
            <w:vAlign w:val="center"/>
          </w:tcPr>
          <w:p>
            <w:r>
              <w:t>Reusable CTSE workflows and quality standards</w:t>
            </w:r>
          </w:p>
        </w:tc>
        <w:tc>
          <w:tcPr>
            <w:tcW w:type="dxa" w:w="2340"/>
            <w:vAlign w:val="center"/>
          </w:tcPr>
          <w:p>
            <w:r>
              <w:t>4.0</w:t>
            </w:r>
          </w:p>
        </w:tc>
      </w:tr>
      <w:tr>
        <w:tc>
          <w:tcPr>
            <w:tcW w:type="dxa" w:w="2340"/>
            <w:vAlign w:val="center"/>
          </w:tcPr>
          <w:p>
            <w:r>
              <w:t>A3</w:t>
            </w:r>
          </w:p>
        </w:tc>
        <w:tc>
          <w:tcPr>
            <w:tcW w:type="dxa" w:w="2340"/>
            <w:vAlign w:val="center"/>
          </w:tcPr>
          <w:p>
            <w:r>
              <w:t>Applied AI Practitioner</w:t>
            </w:r>
          </w:p>
        </w:tc>
        <w:tc>
          <w:tcPr>
            <w:tcW w:type="dxa" w:w="2340"/>
            <w:vAlign w:val="center"/>
          </w:tcPr>
          <w:p>
            <w:r>
              <w:t>Data preparation, provenance, and records</w:t>
            </w:r>
          </w:p>
        </w:tc>
        <w:tc>
          <w:tcPr>
            <w:tcW w:type="dxa" w:w="2340"/>
            <w:vAlign w:val="center"/>
          </w:tcPr>
          <w:p>
            <w:r>
              <w:t>5.0</w:t>
            </w:r>
          </w:p>
        </w:tc>
      </w:tr>
      <w:tr>
        <w:tc>
          <w:tcPr>
            <w:tcW w:type="dxa" w:w="2340"/>
            <w:vAlign w:val="center"/>
          </w:tcPr>
          <w:p>
            <w:r>
              <w:t>A4</w:t>
            </w:r>
          </w:p>
        </w:tc>
        <w:tc>
          <w:tcPr>
            <w:tcW w:type="dxa" w:w="2340"/>
            <w:vAlign w:val="center"/>
          </w:tcPr>
          <w:p>
            <w:r>
              <w:t>Applied AI Practitioner</w:t>
            </w:r>
          </w:p>
        </w:tc>
        <w:tc>
          <w:tcPr>
            <w:tcW w:type="dxa" w:w="2340"/>
            <w:vAlign w:val="center"/>
          </w:tcPr>
          <w:p>
            <w:r>
              <w:t>Source-grounded research and retrieval</w:t>
            </w:r>
          </w:p>
        </w:tc>
        <w:tc>
          <w:tcPr>
            <w:tcW w:type="dxa" w:w="2340"/>
            <w:vAlign w:val="center"/>
          </w:tcPr>
          <w:p>
            <w:r>
              <w:t>5.0</w:t>
            </w:r>
          </w:p>
        </w:tc>
      </w:tr>
      <w:tr>
        <w:tc>
          <w:tcPr>
            <w:tcW w:type="dxa" w:w="2340"/>
            <w:vAlign w:val="center"/>
          </w:tcPr>
          <w:p>
            <w:r>
              <w:t>A5</w:t>
            </w:r>
          </w:p>
        </w:tc>
        <w:tc>
          <w:tcPr>
            <w:tcW w:type="dxa" w:w="2340"/>
            <w:vAlign w:val="center"/>
          </w:tcPr>
          <w:p>
            <w:r>
              <w:t>Applied AI Practitioner</w:t>
            </w:r>
          </w:p>
        </w:tc>
        <w:tc>
          <w:tcPr>
            <w:tcW w:type="dxa" w:w="2340"/>
            <w:vAlign w:val="center"/>
          </w:tcPr>
          <w:p>
            <w:r>
              <w:t>Documents, spreadsheets, and multimodal work</w:t>
            </w:r>
          </w:p>
        </w:tc>
        <w:tc>
          <w:tcPr>
            <w:tcW w:type="dxa" w:w="2340"/>
            <w:vAlign w:val="center"/>
          </w:tcPr>
          <w:p>
            <w:r>
              <w:t>5.0</w:t>
            </w:r>
          </w:p>
        </w:tc>
      </w:tr>
      <w:tr>
        <w:tc>
          <w:tcPr>
            <w:tcW w:type="dxa" w:w="2340"/>
            <w:vAlign w:val="center"/>
          </w:tcPr>
          <w:p>
            <w:r>
              <w:t>A6</w:t>
            </w:r>
          </w:p>
        </w:tc>
        <w:tc>
          <w:tcPr>
            <w:tcW w:type="dxa" w:w="2340"/>
            <w:vAlign w:val="center"/>
          </w:tcPr>
          <w:p>
            <w:r>
              <w:t>Applied AI Practitioner</w:t>
            </w:r>
          </w:p>
        </w:tc>
        <w:tc>
          <w:tcPr>
            <w:tcW w:type="dxa" w:w="2340"/>
            <w:vAlign w:val="center"/>
          </w:tcPr>
          <w:p>
            <w:r>
              <w:t>Workflow evaluation and operational metrics</w:t>
            </w:r>
          </w:p>
        </w:tc>
        <w:tc>
          <w:tcPr>
            <w:tcW w:type="dxa" w:w="2340"/>
            <w:vAlign w:val="center"/>
          </w:tcPr>
          <w:p>
            <w:r>
              <w:t>6.0</w:t>
            </w:r>
          </w:p>
        </w:tc>
      </w:tr>
      <w:tr>
        <w:tc>
          <w:tcPr>
            <w:tcW w:type="dxa" w:w="2340"/>
            <w:vAlign w:val="center"/>
          </w:tcPr>
          <w:p>
            <w:r>
              <w:t>A7</w:t>
            </w:r>
          </w:p>
        </w:tc>
        <w:tc>
          <w:tcPr>
            <w:tcW w:type="dxa" w:w="2340"/>
            <w:vAlign w:val="center"/>
          </w:tcPr>
          <w:p>
            <w:r>
              <w:t>Applied AI Practitioner</w:t>
            </w:r>
          </w:p>
        </w:tc>
        <w:tc>
          <w:tcPr>
            <w:tcW w:type="dxa" w:w="2340"/>
            <w:vAlign w:val="center"/>
          </w:tcPr>
          <w:p>
            <w:r>
              <w:t>Team rollout, change control, and incident handling</w:t>
            </w:r>
          </w:p>
        </w:tc>
        <w:tc>
          <w:tcPr>
            <w:tcW w:type="dxa" w:w="2340"/>
            <w:vAlign w:val="center"/>
          </w:tcPr>
          <w:p>
            <w:r>
              <w:t>5.0</w:t>
            </w:r>
          </w:p>
        </w:tc>
      </w:tr>
      <w:tr>
        <w:tc>
          <w:tcPr>
            <w:tcW w:type="dxa" w:w="2340"/>
            <w:vAlign w:val="center"/>
          </w:tcPr>
          <w:p>
            <w:r>
              <w:t>A8</w:t>
            </w:r>
          </w:p>
        </w:tc>
        <w:tc>
          <w:tcPr>
            <w:tcW w:type="dxa" w:w="2340"/>
            <w:vAlign w:val="center"/>
          </w:tcPr>
          <w:p>
            <w:r>
              <w:t>Applied AI Practitioner</w:t>
            </w:r>
          </w:p>
        </w:tc>
        <w:tc>
          <w:tcPr>
            <w:tcW w:type="dxa" w:w="2340"/>
            <w:vAlign w:val="center"/>
          </w:tcPr>
          <w:p>
            <w:r>
              <w:t>Applied workflow capstone</w:t>
            </w:r>
          </w:p>
        </w:tc>
        <w:tc>
          <w:tcPr>
            <w:tcW w:type="dxa" w:w="2340"/>
            <w:vAlign w:val="center"/>
          </w:tcPr>
          <w:p>
            <w:r>
              <w:t>10.0</w:t>
            </w:r>
          </w:p>
        </w:tc>
      </w:tr>
      <w:tr>
        <w:tc>
          <w:tcPr>
            <w:tcW w:type="dxa" w:w="2340"/>
            <w:vAlign w:val="center"/>
          </w:tcPr>
          <w:p>
            <w:r>
              <w:t>B1</w:t>
            </w:r>
          </w:p>
        </w:tc>
        <w:tc>
          <w:tcPr>
            <w:tcW w:type="dxa" w:w="2340"/>
            <w:vAlign w:val="center"/>
          </w:tcPr>
          <w:p>
            <w:r>
              <w:t>AI Application Builder</w:t>
            </w:r>
          </w:p>
        </w:tc>
        <w:tc>
          <w:tcPr>
            <w:tcW w:type="dxa" w:w="2340"/>
            <w:vAlign w:val="center"/>
          </w:tcPr>
          <w:p>
            <w:r>
              <w:t>Command line, Git, Python, and environments</w:t>
            </w:r>
          </w:p>
        </w:tc>
        <w:tc>
          <w:tcPr>
            <w:tcW w:type="dxa" w:w="2340"/>
            <w:vAlign w:val="center"/>
          </w:tcPr>
          <w:p>
            <w:r>
              <w:t>8.0</w:t>
            </w:r>
          </w:p>
        </w:tc>
      </w:tr>
      <w:tr>
        <w:tc>
          <w:tcPr>
            <w:tcW w:type="dxa" w:w="2340"/>
            <w:vAlign w:val="center"/>
          </w:tcPr>
          <w:p>
            <w:r>
              <w:t>B2</w:t>
            </w:r>
          </w:p>
        </w:tc>
        <w:tc>
          <w:tcPr>
            <w:tcW w:type="dxa" w:w="2340"/>
            <w:vAlign w:val="center"/>
          </w:tcPr>
          <w:p>
            <w:r>
              <w:t>AI Application Builder</w:t>
            </w:r>
          </w:p>
        </w:tc>
        <w:tc>
          <w:tcPr>
            <w:tcW w:type="dxa" w:w="2340"/>
            <w:vAlign w:val="center"/>
          </w:tcPr>
          <w:p>
            <w:r>
              <w:t>HTTP, JSON, APIs, secrets, and failure handling</w:t>
            </w:r>
          </w:p>
        </w:tc>
        <w:tc>
          <w:tcPr>
            <w:tcW w:type="dxa" w:w="2340"/>
            <w:vAlign w:val="center"/>
          </w:tcPr>
          <w:p>
            <w:r>
              <w:t>8.0</w:t>
            </w:r>
          </w:p>
        </w:tc>
      </w:tr>
      <w:tr>
        <w:tc>
          <w:tcPr>
            <w:tcW w:type="dxa" w:w="2340"/>
            <w:vAlign w:val="center"/>
          </w:tcPr>
          <w:p>
            <w:r>
              <w:t>B3</w:t>
            </w:r>
          </w:p>
        </w:tc>
        <w:tc>
          <w:tcPr>
            <w:tcW w:type="dxa" w:w="2340"/>
            <w:vAlign w:val="center"/>
          </w:tcPr>
          <w:p>
            <w:r>
              <w:t>AI Application Builder</w:t>
            </w:r>
          </w:p>
        </w:tc>
        <w:tc>
          <w:tcPr>
            <w:tcW w:type="dxa" w:w="2340"/>
            <w:vAlign w:val="center"/>
          </w:tcPr>
          <w:p>
            <w:r>
              <w:t>Provider-neutral generation APIs</w:t>
            </w:r>
          </w:p>
        </w:tc>
        <w:tc>
          <w:tcPr>
            <w:tcW w:type="dxa" w:w="2340"/>
            <w:vAlign w:val="center"/>
          </w:tcPr>
          <w:p>
            <w:r>
              <w:t>8.0</w:t>
            </w:r>
          </w:p>
        </w:tc>
      </w:tr>
      <w:tr>
        <w:tc>
          <w:tcPr>
            <w:tcW w:type="dxa" w:w="2340"/>
            <w:vAlign w:val="center"/>
          </w:tcPr>
          <w:p>
            <w:r>
              <w:t>B4</w:t>
            </w:r>
          </w:p>
        </w:tc>
        <w:tc>
          <w:tcPr>
            <w:tcW w:type="dxa" w:w="2340"/>
            <w:vAlign w:val="center"/>
          </w:tcPr>
          <w:p>
            <w:r>
              <w:t>AI Application Builder</w:t>
            </w:r>
          </w:p>
        </w:tc>
        <w:tc>
          <w:tcPr>
            <w:tcW w:type="dxa" w:w="2340"/>
            <w:vAlign w:val="center"/>
          </w:tcPr>
          <w:p>
            <w:r>
              <w:t>Data engineering for AI applications</w:t>
            </w:r>
          </w:p>
        </w:tc>
        <w:tc>
          <w:tcPr>
            <w:tcW w:type="dxa" w:w="2340"/>
            <w:vAlign w:val="center"/>
          </w:tcPr>
          <w:p>
            <w:r>
              <w:t>9.0</w:t>
            </w:r>
          </w:p>
        </w:tc>
      </w:tr>
      <w:tr>
        <w:tc>
          <w:tcPr>
            <w:tcW w:type="dxa" w:w="2340"/>
            <w:vAlign w:val="center"/>
          </w:tcPr>
          <w:p>
            <w:r>
              <w:t>B5</w:t>
            </w:r>
          </w:p>
        </w:tc>
        <w:tc>
          <w:tcPr>
            <w:tcW w:type="dxa" w:w="2340"/>
            <w:vAlign w:val="center"/>
          </w:tcPr>
          <w:p>
            <w:r>
              <w:t>AI Application Builder</w:t>
            </w:r>
          </w:p>
        </w:tc>
        <w:tc>
          <w:tcPr>
            <w:tcW w:type="dxa" w:w="2340"/>
            <w:vAlign w:val="center"/>
          </w:tcPr>
          <w:p>
            <w:r>
              <w:t>Software quality, testing, and safe telemetry</w:t>
            </w:r>
          </w:p>
        </w:tc>
        <w:tc>
          <w:tcPr>
            <w:tcW w:type="dxa" w:w="2340"/>
            <w:vAlign w:val="center"/>
          </w:tcPr>
          <w:p>
            <w:r>
              <w:t>9.0</w:t>
            </w:r>
          </w:p>
        </w:tc>
      </w:tr>
      <w:tr>
        <w:tc>
          <w:tcPr>
            <w:tcW w:type="dxa" w:w="2340"/>
            <w:vAlign w:val="center"/>
          </w:tcPr>
          <w:p>
            <w:r>
              <w:t>B6</w:t>
            </w:r>
          </w:p>
        </w:tc>
        <w:tc>
          <w:tcPr>
            <w:tcW w:type="dxa" w:w="2340"/>
            <w:vAlign w:val="center"/>
          </w:tcPr>
          <w:p>
            <w:r>
              <w:t>AI Application Builder</w:t>
            </w:r>
          </w:p>
        </w:tc>
        <w:tc>
          <w:tcPr>
            <w:tcW w:type="dxa" w:w="2340"/>
            <w:vAlign w:val="center"/>
          </w:tcPr>
          <w:p>
            <w:r>
              <w:t>Structured outputs and bounded tools</w:t>
            </w:r>
          </w:p>
        </w:tc>
        <w:tc>
          <w:tcPr>
            <w:tcW w:type="dxa" w:w="2340"/>
            <w:vAlign w:val="center"/>
          </w:tcPr>
          <w:p>
            <w:r>
              <w:t>8.0</w:t>
            </w:r>
          </w:p>
        </w:tc>
      </w:tr>
      <w:tr>
        <w:tc>
          <w:tcPr>
            <w:tcW w:type="dxa" w:w="2340"/>
            <w:vAlign w:val="center"/>
          </w:tcPr>
          <w:p>
            <w:r>
              <w:t>B7</w:t>
            </w:r>
          </w:p>
        </w:tc>
        <w:tc>
          <w:tcPr>
            <w:tcW w:type="dxa" w:w="2340"/>
            <w:vAlign w:val="center"/>
          </w:tcPr>
          <w:p>
            <w:r>
              <w:t>AI Application Builder</w:t>
            </w:r>
          </w:p>
        </w:tc>
        <w:tc>
          <w:tcPr>
            <w:tcW w:type="dxa" w:w="2340"/>
            <w:vAlign w:val="center"/>
          </w:tcPr>
          <w:p>
            <w:r>
              <w:t>Retrieval baseline from first principles</w:t>
            </w:r>
          </w:p>
        </w:tc>
        <w:tc>
          <w:tcPr>
            <w:tcW w:type="dxa" w:w="2340"/>
            <w:vAlign w:val="center"/>
          </w:tcPr>
          <w:p>
            <w:r>
              <w:t>9.0</w:t>
            </w:r>
          </w:p>
        </w:tc>
      </w:tr>
      <w:tr>
        <w:tc>
          <w:tcPr>
            <w:tcW w:type="dxa" w:w="2340"/>
            <w:vAlign w:val="center"/>
          </w:tcPr>
          <w:p>
            <w:r>
              <w:t>B8</w:t>
            </w:r>
          </w:p>
        </w:tc>
        <w:tc>
          <w:tcPr>
            <w:tcW w:type="dxa" w:w="2340"/>
            <w:vAlign w:val="center"/>
          </w:tcPr>
          <w:p>
            <w:r>
              <w:t>AI Application Builder</w:t>
            </w:r>
          </w:p>
        </w:tc>
        <w:tc>
          <w:tcPr>
            <w:tcW w:type="dxa" w:w="2340"/>
            <w:vAlign w:val="center"/>
          </w:tcPr>
          <w:p>
            <w:r>
              <w:t>Production RAG: authorization, hybrid search, and grounding</w:t>
            </w:r>
          </w:p>
        </w:tc>
        <w:tc>
          <w:tcPr>
            <w:tcW w:type="dxa" w:w="2340"/>
            <w:vAlign w:val="center"/>
          </w:tcPr>
          <w:p>
            <w:r>
              <w:t>12.0</w:t>
            </w:r>
          </w:p>
        </w:tc>
      </w:tr>
      <w:tr>
        <w:tc>
          <w:tcPr>
            <w:tcW w:type="dxa" w:w="2340"/>
            <w:vAlign w:val="center"/>
          </w:tcPr>
          <w:p>
            <w:r>
              <w:t>B9</w:t>
            </w:r>
          </w:p>
        </w:tc>
        <w:tc>
          <w:tcPr>
            <w:tcW w:type="dxa" w:w="2340"/>
            <w:vAlign w:val="center"/>
          </w:tcPr>
          <w:p>
            <w:r>
              <w:t>AI Application Builder</w:t>
            </w:r>
          </w:p>
        </w:tc>
        <w:tc>
          <w:tcPr>
            <w:tcW w:type="dxa" w:w="2340"/>
            <w:vAlign w:val="center"/>
          </w:tcPr>
          <w:p>
            <w:r>
              <w:t>Evaluation design and release gates</w:t>
            </w:r>
          </w:p>
        </w:tc>
        <w:tc>
          <w:tcPr>
            <w:tcW w:type="dxa" w:w="2340"/>
            <w:vAlign w:val="center"/>
          </w:tcPr>
          <w:p>
            <w:r>
              <w:t>10.0</w:t>
            </w:r>
          </w:p>
        </w:tc>
      </w:tr>
      <w:tr>
        <w:tc>
          <w:tcPr>
            <w:tcW w:type="dxa" w:w="2340"/>
            <w:vAlign w:val="center"/>
          </w:tcPr>
          <w:p>
            <w:r>
              <w:t>B10</w:t>
            </w:r>
          </w:p>
        </w:tc>
        <w:tc>
          <w:tcPr>
            <w:tcW w:type="dxa" w:w="2340"/>
            <w:vAlign w:val="center"/>
          </w:tcPr>
          <w:p>
            <w:r>
              <w:t>AI Application Builder</w:t>
            </w:r>
          </w:p>
        </w:tc>
        <w:tc>
          <w:tcPr>
            <w:tcW w:type="dxa" w:w="2340"/>
            <w:vAlign w:val="center"/>
          </w:tcPr>
          <w:p>
            <w:r>
              <w:t>Agents and tool use under control</w:t>
            </w:r>
          </w:p>
        </w:tc>
        <w:tc>
          <w:tcPr>
            <w:tcW w:type="dxa" w:w="2340"/>
            <w:vAlign w:val="center"/>
          </w:tcPr>
          <w:p>
            <w:r>
              <w:t>12.0</w:t>
            </w:r>
          </w:p>
        </w:tc>
      </w:tr>
      <w:tr>
        <w:tc>
          <w:tcPr>
            <w:tcW w:type="dxa" w:w="2340"/>
            <w:vAlign w:val="center"/>
          </w:tcPr>
          <w:p>
            <w:r>
              <w:t>B11</w:t>
            </w:r>
          </w:p>
        </w:tc>
        <w:tc>
          <w:tcPr>
            <w:tcW w:type="dxa" w:w="2340"/>
            <w:vAlign w:val="center"/>
          </w:tcPr>
          <w:p>
            <w:r>
              <w:t>AI Application Builder</w:t>
            </w:r>
          </w:p>
        </w:tc>
        <w:tc>
          <w:tcPr>
            <w:tcW w:type="dxa" w:w="2340"/>
            <w:vAlign w:val="center"/>
          </w:tcPr>
          <w:p>
            <w:r>
              <w:t>Deployment, operations, and cost evidence</w:t>
            </w:r>
          </w:p>
        </w:tc>
        <w:tc>
          <w:tcPr>
            <w:tcW w:type="dxa" w:w="2340"/>
            <w:vAlign w:val="center"/>
          </w:tcPr>
          <w:p>
            <w:r>
              <w:t>9.0</w:t>
            </w:r>
          </w:p>
        </w:tc>
      </w:tr>
      <w:tr>
        <w:tc>
          <w:tcPr>
            <w:tcW w:type="dxa" w:w="2340"/>
            <w:vAlign w:val="center"/>
          </w:tcPr>
          <w:p>
            <w:r>
              <w:t>B12</w:t>
            </w:r>
          </w:p>
        </w:tc>
        <w:tc>
          <w:tcPr>
            <w:tcW w:type="dxa" w:w="2340"/>
            <w:vAlign w:val="center"/>
          </w:tcPr>
          <w:p>
            <w:r>
              <w:t>AI Application Builder</w:t>
            </w:r>
          </w:p>
        </w:tc>
        <w:tc>
          <w:tcPr>
            <w:tcW w:type="dxa" w:w="2340"/>
            <w:vAlign w:val="center"/>
          </w:tcPr>
          <w:p>
            <w:r>
              <w:t>Builder capstone and technical defense</w:t>
            </w:r>
          </w:p>
        </w:tc>
        <w:tc>
          <w:tcPr>
            <w:tcW w:type="dxa" w:w="2340"/>
            <w:vAlign w:val="center"/>
          </w:tcPr>
          <w:p>
            <w:r>
              <w:t>40.0</w:t>
            </w:r>
          </w:p>
        </w:tc>
      </w:tr>
      <w:tr>
        <w:tc>
          <w:tcPr>
            <w:tcW w:type="dxa" w:w="2340"/>
            <w:vAlign w:val="center"/>
          </w:tcPr>
          <w:p>
            <w:r>
              <w:t>P1</w:t>
            </w:r>
          </w:p>
        </w:tc>
        <w:tc>
          <w:tcPr>
            <w:tcW w:type="dxa" w:w="2340"/>
            <w:vAlign w:val="center"/>
          </w:tcPr>
          <w:p>
            <w:r>
              <w:t>Production AI Engineer</w:t>
            </w:r>
          </w:p>
        </w:tc>
        <w:tc>
          <w:tcPr>
            <w:tcW w:type="dxa" w:w="2340"/>
            <w:vAlign w:val="center"/>
          </w:tcPr>
          <w:p>
            <w:r>
              <w:t>Machine learning foundations for system builders</w:t>
            </w:r>
          </w:p>
        </w:tc>
        <w:tc>
          <w:tcPr>
            <w:tcW w:type="dxa" w:w="2340"/>
            <w:vAlign w:val="center"/>
          </w:tcPr>
          <w:p>
            <w:r>
              <w:t>10.0</w:t>
            </w:r>
          </w:p>
        </w:tc>
      </w:tr>
      <w:tr>
        <w:tc>
          <w:tcPr>
            <w:tcW w:type="dxa" w:w="2340"/>
            <w:vAlign w:val="center"/>
          </w:tcPr>
          <w:p>
            <w:r>
              <w:t>P2</w:t>
            </w:r>
          </w:p>
        </w:tc>
        <w:tc>
          <w:tcPr>
            <w:tcW w:type="dxa" w:w="2340"/>
            <w:vAlign w:val="center"/>
          </w:tcPr>
          <w:p>
            <w:r>
              <w:t>Production AI Engineer</w:t>
            </w:r>
          </w:p>
        </w:tc>
        <w:tc>
          <w:tcPr>
            <w:tcW w:type="dxa" w:w="2340"/>
            <w:vAlign w:val="center"/>
          </w:tcPr>
          <w:p>
            <w:r>
              <w:t>Transformer and inference internals</w:t>
            </w:r>
          </w:p>
        </w:tc>
        <w:tc>
          <w:tcPr>
            <w:tcW w:type="dxa" w:w="2340"/>
            <w:vAlign w:val="center"/>
          </w:tcPr>
          <w:p>
            <w:r>
              <w:t>12.0</w:t>
            </w:r>
          </w:p>
        </w:tc>
      </w:tr>
      <w:tr>
        <w:tc>
          <w:tcPr>
            <w:tcW w:type="dxa" w:w="2340"/>
            <w:vAlign w:val="center"/>
          </w:tcPr>
          <w:p>
            <w:r>
              <w:t>P3</w:t>
            </w:r>
          </w:p>
        </w:tc>
        <w:tc>
          <w:tcPr>
            <w:tcW w:type="dxa" w:w="2340"/>
            <w:vAlign w:val="center"/>
          </w:tcPr>
          <w:p>
            <w:r>
              <w:t>Production AI Engineer</w:t>
            </w:r>
          </w:p>
        </w:tc>
        <w:tc>
          <w:tcPr>
            <w:tcW w:type="dxa" w:w="2340"/>
            <w:vAlign w:val="center"/>
          </w:tcPr>
          <w:p>
            <w:r>
              <w:t>Adaptation, fine-tuning, and post-training decisions</w:t>
            </w:r>
          </w:p>
        </w:tc>
        <w:tc>
          <w:tcPr>
            <w:tcW w:type="dxa" w:w="2340"/>
            <w:vAlign w:val="center"/>
          </w:tcPr>
          <w:p>
            <w:r>
              <w:t>12.0</w:t>
            </w:r>
          </w:p>
        </w:tc>
      </w:tr>
      <w:tr>
        <w:tc>
          <w:tcPr>
            <w:tcW w:type="dxa" w:w="2340"/>
            <w:vAlign w:val="center"/>
          </w:tcPr>
          <w:p>
            <w:r>
              <w:t>P4</w:t>
            </w:r>
          </w:p>
        </w:tc>
        <w:tc>
          <w:tcPr>
            <w:tcW w:type="dxa" w:w="2340"/>
            <w:vAlign w:val="center"/>
          </w:tcPr>
          <w:p>
            <w:r>
              <w:t>Production AI Engineer</w:t>
            </w:r>
          </w:p>
        </w:tc>
        <w:tc>
          <w:tcPr>
            <w:tcW w:type="dxa" w:w="2340"/>
            <w:vAlign w:val="center"/>
          </w:tcPr>
          <w:p>
            <w:r>
              <w:t>Production architecture and inference serving</w:t>
            </w:r>
          </w:p>
        </w:tc>
        <w:tc>
          <w:tcPr>
            <w:tcW w:type="dxa" w:w="2340"/>
            <w:vAlign w:val="center"/>
          </w:tcPr>
          <w:p>
            <w:r>
              <w:t>12.0</w:t>
            </w:r>
          </w:p>
        </w:tc>
      </w:tr>
      <w:tr>
        <w:tc>
          <w:tcPr>
            <w:tcW w:type="dxa" w:w="2340"/>
            <w:vAlign w:val="center"/>
          </w:tcPr>
          <w:p>
            <w:r>
              <w:t>P5</w:t>
            </w:r>
          </w:p>
        </w:tc>
        <w:tc>
          <w:tcPr>
            <w:tcW w:type="dxa" w:w="2340"/>
            <w:vAlign w:val="center"/>
          </w:tcPr>
          <w:p>
            <w:r>
              <w:t>Production AI Engineer</w:t>
            </w:r>
          </w:p>
        </w:tc>
        <w:tc>
          <w:tcPr>
            <w:tcW w:type="dxa" w:w="2340"/>
            <w:vAlign w:val="center"/>
          </w:tcPr>
          <w:p>
            <w:r>
              <w:t>AI threat modeling and adversarial testing</w:t>
            </w:r>
          </w:p>
        </w:tc>
        <w:tc>
          <w:tcPr>
            <w:tcW w:type="dxa" w:w="2340"/>
            <w:vAlign w:val="center"/>
          </w:tcPr>
          <w:p>
            <w:r>
              <w:t>14.0</w:t>
            </w:r>
          </w:p>
        </w:tc>
      </w:tr>
      <w:tr>
        <w:tc>
          <w:tcPr>
            <w:tcW w:type="dxa" w:w="2340"/>
            <w:vAlign w:val="center"/>
          </w:tcPr>
          <w:p>
            <w:r>
              <w:t>P6</w:t>
            </w:r>
          </w:p>
        </w:tc>
        <w:tc>
          <w:tcPr>
            <w:tcW w:type="dxa" w:w="2340"/>
            <w:vAlign w:val="center"/>
          </w:tcPr>
          <w:p>
            <w:r>
              <w:t>Production AI Engineer</w:t>
            </w:r>
          </w:p>
        </w:tc>
        <w:tc>
          <w:tcPr>
            <w:tcW w:type="dxa" w:w="2340"/>
            <w:vAlign w:val="center"/>
          </w:tcPr>
          <w:p>
            <w:r>
              <w:t>Identity, authorization, privacy, and data protection</w:t>
            </w:r>
          </w:p>
        </w:tc>
        <w:tc>
          <w:tcPr>
            <w:tcW w:type="dxa" w:w="2340"/>
            <w:vAlign w:val="center"/>
          </w:tcPr>
          <w:p>
            <w:r>
              <w:t>12.0</w:t>
            </w:r>
          </w:p>
        </w:tc>
      </w:tr>
      <w:tr>
        <w:tc>
          <w:tcPr>
            <w:tcW w:type="dxa" w:w="2340"/>
            <w:vAlign w:val="center"/>
          </w:tcPr>
          <w:p>
            <w:r>
              <w:t>P7</w:t>
            </w:r>
          </w:p>
        </w:tc>
        <w:tc>
          <w:tcPr>
            <w:tcW w:type="dxa" w:w="2340"/>
            <w:vAlign w:val="center"/>
          </w:tcPr>
          <w:p>
            <w:r>
              <w:t>Production AI Engineer</w:t>
            </w:r>
          </w:p>
        </w:tc>
        <w:tc>
          <w:tcPr>
            <w:tcW w:type="dxa" w:w="2340"/>
            <w:vAlign w:val="center"/>
          </w:tcPr>
          <w:p>
            <w:r>
              <w:t>Evaluation engineering and statistical evidence</w:t>
            </w:r>
          </w:p>
        </w:tc>
        <w:tc>
          <w:tcPr>
            <w:tcW w:type="dxa" w:w="2340"/>
            <w:vAlign w:val="center"/>
          </w:tcPr>
          <w:p>
            <w:r>
              <w:t>14.0</w:t>
            </w:r>
          </w:p>
        </w:tc>
      </w:tr>
      <w:tr>
        <w:tc>
          <w:tcPr>
            <w:tcW w:type="dxa" w:w="2340"/>
            <w:vAlign w:val="center"/>
          </w:tcPr>
          <w:p>
            <w:r>
              <w:t>P8</w:t>
            </w:r>
          </w:p>
        </w:tc>
        <w:tc>
          <w:tcPr>
            <w:tcW w:type="dxa" w:w="2340"/>
            <w:vAlign w:val="center"/>
          </w:tcPr>
          <w:p>
            <w:r>
              <w:t>Production AI Engineer</w:t>
            </w:r>
          </w:p>
        </w:tc>
        <w:tc>
          <w:tcPr>
            <w:tcW w:type="dxa" w:w="2340"/>
            <w:vAlign w:val="center"/>
          </w:tcPr>
          <w:p>
            <w:r>
              <w:t>Observability, safe logging, and incident response</w:t>
            </w:r>
          </w:p>
        </w:tc>
        <w:tc>
          <w:tcPr>
            <w:tcW w:type="dxa" w:w="2340"/>
            <w:vAlign w:val="center"/>
          </w:tcPr>
          <w:p>
            <w:r>
              <w:t>14.0</w:t>
            </w:r>
          </w:p>
        </w:tc>
      </w:tr>
      <w:tr>
        <w:tc>
          <w:tcPr>
            <w:tcW w:type="dxa" w:w="2340"/>
            <w:vAlign w:val="center"/>
          </w:tcPr>
          <w:p>
            <w:r>
              <w:t>P9</w:t>
            </w:r>
          </w:p>
        </w:tc>
        <w:tc>
          <w:tcPr>
            <w:tcW w:type="dxa" w:w="2340"/>
            <w:vAlign w:val="center"/>
          </w:tcPr>
          <w:p>
            <w:r>
              <w:t>Production AI Engineer</w:t>
            </w:r>
          </w:p>
        </w:tc>
        <w:tc>
          <w:tcPr>
            <w:tcW w:type="dxa" w:w="2340"/>
            <w:vAlign w:val="center"/>
          </w:tcPr>
          <w:p>
            <w:r>
              <w:t>Reliable workflows and agents</w:t>
            </w:r>
          </w:p>
        </w:tc>
        <w:tc>
          <w:tcPr>
            <w:tcW w:type="dxa" w:w="2340"/>
            <w:vAlign w:val="center"/>
          </w:tcPr>
          <w:p>
            <w:r>
              <w:t>14.0</w:t>
            </w:r>
          </w:p>
        </w:tc>
      </w:tr>
      <w:tr>
        <w:tc>
          <w:tcPr>
            <w:tcW w:type="dxa" w:w="2340"/>
            <w:vAlign w:val="center"/>
          </w:tcPr>
          <w:p>
            <w:r>
              <w:t>P10</w:t>
            </w:r>
          </w:p>
        </w:tc>
        <w:tc>
          <w:tcPr>
            <w:tcW w:type="dxa" w:w="2340"/>
            <w:vAlign w:val="center"/>
          </w:tcPr>
          <w:p>
            <w:r>
              <w:t>Production AI Engineer</w:t>
            </w:r>
          </w:p>
        </w:tc>
        <w:tc>
          <w:tcPr>
            <w:tcW w:type="dxa" w:w="2340"/>
            <w:vAlign w:val="center"/>
          </w:tcPr>
          <w:p>
            <w:r>
              <w:t>Performance, reliability, and resource governance</w:t>
            </w:r>
          </w:p>
        </w:tc>
        <w:tc>
          <w:tcPr>
            <w:tcW w:type="dxa" w:w="2340"/>
            <w:vAlign w:val="center"/>
          </w:tcPr>
          <w:p>
            <w:r>
              <w:t>12.0</w:t>
            </w:r>
          </w:p>
        </w:tc>
      </w:tr>
      <w:tr>
        <w:tc>
          <w:tcPr>
            <w:tcW w:type="dxa" w:w="2340"/>
            <w:vAlign w:val="center"/>
          </w:tcPr>
          <w:p>
            <w:r>
              <w:t>P11</w:t>
            </w:r>
          </w:p>
        </w:tc>
        <w:tc>
          <w:tcPr>
            <w:tcW w:type="dxa" w:w="2340"/>
            <w:vAlign w:val="center"/>
          </w:tcPr>
          <w:p>
            <w:r>
              <w:t>Production AI Engineer</w:t>
            </w:r>
          </w:p>
        </w:tc>
        <w:tc>
          <w:tcPr>
            <w:tcW w:type="dxa" w:w="2340"/>
            <w:vAlign w:val="center"/>
          </w:tcPr>
          <w:p>
            <w:r>
              <w:t>Secure supply chain and continuous delivery</w:t>
            </w:r>
          </w:p>
        </w:tc>
        <w:tc>
          <w:tcPr>
            <w:tcW w:type="dxa" w:w="2340"/>
            <w:vAlign w:val="center"/>
          </w:tcPr>
          <w:p>
            <w:r>
              <w:t>12.0</w:t>
            </w:r>
          </w:p>
        </w:tc>
      </w:tr>
      <w:tr>
        <w:tc>
          <w:tcPr>
            <w:tcW w:type="dxa" w:w="2340"/>
            <w:vAlign w:val="center"/>
          </w:tcPr>
          <w:p>
            <w:r>
              <w:t>P12</w:t>
            </w:r>
          </w:p>
        </w:tc>
        <w:tc>
          <w:tcPr>
            <w:tcW w:type="dxa" w:w="2340"/>
            <w:vAlign w:val="center"/>
          </w:tcPr>
          <w:p>
            <w:r>
              <w:t>Production AI Engineer</w:t>
            </w:r>
          </w:p>
        </w:tc>
        <w:tc>
          <w:tcPr>
            <w:tcW w:type="dxa" w:w="2340"/>
            <w:vAlign w:val="center"/>
          </w:tcPr>
          <w:p>
            <w:r>
              <w:t>Production capstone, incident exercise, and board</w:t>
            </w:r>
          </w:p>
        </w:tc>
        <w:tc>
          <w:tcPr>
            <w:tcW w:type="dxa" w:w="2340"/>
            <w:vAlign w:val="center"/>
          </w:tcPr>
          <w:p>
            <w:r>
              <w:t>64.0</w:t>
            </w:r>
          </w:p>
        </w:tc>
      </w:tr>
      <w:tr>
        <w:tc>
          <w:tcPr>
            <w:tcW w:type="dxa" w:w="2340"/>
            <w:vAlign w:val="center"/>
          </w:tcPr>
          <w:p>
            <w:r>
              <w:t>G1</w:t>
            </w:r>
          </w:p>
        </w:tc>
        <w:tc>
          <w:tcPr>
            <w:tcW w:type="dxa" w:w="2340"/>
            <w:vAlign w:val="center"/>
          </w:tcPr>
          <w:p>
            <w:r>
              <w:t>Federal AI Mission Practitioner</w:t>
            </w:r>
          </w:p>
        </w:tc>
        <w:tc>
          <w:tcPr>
            <w:tcW w:type="dxa" w:w="2340"/>
            <w:vAlign w:val="center"/>
          </w:tcPr>
          <w:p>
            <w:r>
              <w:t>Mission, information, and authorization boundaries</w:t>
            </w:r>
          </w:p>
        </w:tc>
        <w:tc>
          <w:tcPr>
            <w:tcW w:type="dxa" w:w="2340"/>
            <w:vAlign w:val="center"/>
          </w:tcPr>
          <w:p>
            <w:r>
              <w:t>6.0</w:t>
            </w:r>
          </w:p>
        </w:tc>
      </w:tr>
      <w:tr>
        <w:tc>
          <w:tcPr>
            <w:tcW w:type="dxa" w:w="2340"/>
            <w:vAlign w:val="center"/>
          </w:tcPr>
          <w:p>
            <w:r>
              <w:t>G2</w:t>
            </w:r>
          </w:p>
        </w:tc>
        <w:tc>
          <w:tcPr>
            <w:tcW w:type="dxa" w:w="2340"/>
            <w:vAlign w:val="center"/>
          </w:tcPr>
          <w:p>
            <w:r>
              <w:t>Federal AI Mission Practitioner</w:t>
            </w:r>
          </w:p>
        </w:tc>
        <w:tc>
          <w:tcPr>
            <w:tcW w:type="dxa" w:w="2340"/>
            <w:vAlign w:val="center"/>
          </w:tcPr>
          <w:p>
            <w:r>
              <w:t>OPSEC and approved AI use</w:t>
            </w:r>
          </w:p>
        </w:tc>
        <w:tc>
          <w:tcPr>
            <w:tcW w:type="dxa" w:w="2340"/>
            <w:vAlign w:val="center"/>
          </w:tcPr>
          <w:p>
            <w:r>
              <w:t>6.0</w:t>
            </w:r>
          </w:p>
        </w:tc>
      </w:tr>
      <w:tr>
        <w:tc>
          <w:tcPr>
            <w:tcW w:type="dxa" w:w="2340"/>
            <w:vAlign w:val="center"/>
          </w:tcPr>
          <w:p>
            <w:r>
              <w:t>G3</w:t>
            </w:r>
          </w:p>
        </w:tc>
        <w:tc>
          <w:tcPr>
            <w:tcW w:type="dxa" w:w="2340"/>
            <w:vAlign w:val="center"/>
          </w:tcPr>
          <w:p>
            <w:r>
              <w:t>Federal AI Mission Practitioner</w:t>
            </w:r>
          </w:p>
        </w:tc>
        <w:tc>
          <w:tcPr>
            <w:tcW w:type="dxa" w:w="2340"/>
            <w:vAlign w:val="center"/>
          </w:tcPr>
          <w:p>
            <w:r>
              <w:t>FedRAMP 20x, cloud impact levels, and authorization boundaries</w:t>
            </w:r>
          </w:p>
        </w:tc>
        <w:tc>
          <w:tcPr>
            <w:tcW w:type="dxa" w:w="2340"/>
            <w:vAlign w:val="center"/>
          </w:tcPr>
          <w:p>
            <w:r>
              <w:t>10.0</w:t>
            </w:r>
          </w:p>
        </w:tc>
      </w:tr>
      <w:tr>
        <w:tc>
          <w:tcPr>
            <w:tcW w:type="dxa" w:w="2340"/>
            <w:vAlign w:val="center"/>
          </w:tcPr>
          <w:p>
            <w:r>
              <w:t>G4</w:t>
            </w:r>
          </w:p>
        </w:tc>
        <w:tc>
          <w:tcPr>
            <w:tcW w:type="dxa" w:w="2340"/>
            <w:vAlign w:val="center"/>
          </w:tcPr>
          <w:p>
            <w:r>
              <w:t>Federal AI Mission Practitioner</w:t>
            </w:r>
          </w:p>
        </w:tc>
        <w:tc>
          <w:tcPr>
            <w:tcW w:type="dxa" w:w="2340"/>
            <w:vAlign w:val="center"/>
          </w:tcPr>
          <w:p>
            <w:r>
              <w:t>RMF and the Authority to Operate</w:t>
            </w:r>
          </w:p>
        </w:tc>
        <w:tc>
          <w:tcPr>
            <w:tcW w:type="dxa" w:w="2340"/>
            <w:vAlign w:val="center"/>
          </w:tcPr>
          <w:p>
            <w:r>
              <w:t>10.0</w:t>
            </w:r>
          </w:p>
        </w:tc>
      </w:tr>
      <w:tr>
        <w:tc>
          <w:tcPr>
            <w:tcW w:type="dxa" w:w="2340"/>
            <w:vAlign w:val="center"/>
          </w:tcPr>
          <w:p>
            <w:r>
              <w:t>G5</w:t>
            </w:r>
          </w:p>
        </w:tc>
        <w:tc>
          <w:tcPr>
            <w:tcW w:type="dxa" w:w="2340"/>
            <w:vAlign w:val="center"/>
          </w:tcPr>
          <w:p>
            <w:r>
              <w:t>Federal AI Mission Practitioner</w:t>
            </w:r>
          </w:p>
        </w:tc>
        <w:tc>
          <w:tcPr>
            <w:tcW w:type="dxa" w:w="2340"/>
            <w:vAlign w:val="center"/>
          </w:tcPr>
          <w:p>
            <w:r>
              <w:t>Continuous authorization and DevSecOps evidence</w:t>
            </w:r>
          </w:p>
        </w:tc>
        <w:tc>
          <w:tcPr>
            <w:tcW w:type="dxa" w:w="2340"/>
            <w:vAlign w:val="center"/>
          </w:tcPr>
          <w:p>
            <w:r>
              <w:t>9.0</w:t>
            </w:r>
          </w:p>
        </w:tc>
      </w:tr>
      <w:tr>
        <w:tc>
          <w:tcPr>
            <w:tcW w:type="dxa" w:w="2340"/>
            <w:vAlign w:val="center"/>
          </w:tcPr>
          <w:p>
            <w:r>
              <w:t>G6</w:t>
            </w:r>
          </w:p>
        </w:tc>
        <w:tc>
          <w:tcPr>
            <w:tcW w:type="dxa" w:w="2340"/>
            <w:vAlign w:val="center"/>
          </w:tcPr>
          <w:p>
            <w:r>
              <w:t>Federal AI Mission Practitioner</w:t>
            </w:r>
          </w:p>
        </w:tc>
        <w:tc>
          <w:tcPr>
            <w:tcW w:type="dxa" w:w="2340"/>
            <w:vAlign w:val="center"/>
          </w:tcPr>
          <w:p>
            <w:r>
              <w:t>Federal AI governance and high-impact use</w:t>
            </w:r>
          </w:p>
        </w:tc>
        <w:tc>
          <w:tcPr>
            <w:tcW w:type="dxa" w:w="2340"/>
            <w:vAlign w:val="center"/>
          </w:tcPr>
          <w:p>
            <w:r>
              <w:t>10.0</w:t>
            </w:r>
          </w:p>
        </w:tc>
      </w:tr>
      <w:tr>
        <w:tc>
          <w:tcPr>
            <w:tcW w:type="dxa" w:w="2340"/>
            <w:vAlign w:val="center"/>
          </w:tcPr>
          <w:p>
            <w:r>
              <w:t>G7</w:t>
            </w:r>
          </w:p>
        </w:tc>
        <w:tc>
          <w:tcPr>
            <w:tcW w:type="dxa" w:w="2340"/>
            <w:vAlign w:val="center"/>
          </w:tcPr>
          <w:p>
            <w:r>
              <w:t>Federal AI Mission Practitioner</w:t>
            </w:r>
          </w:p>
        </w:tc>
        <w:tc>
          <w:tcPr>
            <w:tcW w:type="dxa" w:w="2340"/>
            <w:vAlign w:val="center"/>
          </w:tcPr>
          <w:p>
            <w:r>
              <w:t>On-premises, disconnected, and open-weights operations</w:t>
            </w:r>
          </w:p>
        </w:tc>
        <w:tc>
          <w:tcPr>
            <w:tcW w:type="dxa" w:w="2340"/>
            <w:vAlign w:val="center"/>
          </w:tcPr>
          <w:p>
            <w:r>
              <w:t>10.0</w:t>
            </w:r>
          </w:p>
        </w:tc>
      </w:tr>
      <w:tr>
        <w:tc>
          <w:tcPr>
            <w:tcW w:type="dxa" w:w="2340"/>
            <w:vAlign w:val="center"/>
          </w:tcPr>
          <w:p>
            <w:r>
              <w:t>G8</w:t>
            </w:r>
          </w:p>
        </w:tc>
        <w:tc>
          <w:tcPr>
            <w:tcW w:type="dxa" w:w="2340"/>
            <w:vAlign w:val="center"/>
          </w:tcPr>
          <w:p>
            <w:r>
              <w:t>Federal AI Mission Practitioner</w:t>
            </w:r>
          </w:p>
        </w:tc>
        <w:tc>
          <w:tcPr>
            <w:tcW w:type="dxa" w:w="2340"/>
            <w:vAlign w:val="center"/>
          </w:tcPr>
          <w:p>
            <w:r>
              <w:t>Federal acquisition artifacts for engineers</w:t>
            </w:r>
          </w:p>
        </w:tc>
        <w:tc>
          <w:tcPr>
            <w:tcW w:type="dxa" w:w="2340"/>
            <w:vAlign w:val="center"/>
          </w:tcPr>
          <w:p>
            <w:r>
              <w:t>9.0</w:t>
            </w:r>
          </w:p>
        </w:tc>
      </w:tr>
      <w:tr>
        <w:tc>
          <w:tcPr>
            <w:tcW w:type="dxa" w:w="2340"/>
            <w:vAlign w:val="center"/>
          </w:tcPr>
          <w:p>
            <w:r>
              <w:t>G9</w:t>
            </w:r>
          </w:p>
        </w:tc>
        <w:tc>
          <w:tcPr>
            <w:tcW w:type="dxa" w:w="2340"/>
            <w:vAlign w:val="center"/>
          </w:tcPr>
          <w:p>
            <w:r>
              <w:t>Federal AI Mission Practitioner</w:t>
            </w:r>
          </w:p>
        </w:tc>
        <w:tc>
          <w:tcPr>
            <w:tcW w:type="dxa" w:w="2340"/>
            <w:vAlign w:val="center"/>
          </w:tcPr>
          <w:p>
            <w:r>
              <w:t>Federal specialization capstone and board</w:t>
            </w:r>
          </w:p>
        </w:tc>
        <w:tc>
          <w:tcPr>
            <w:tcW w:type="dxa" w:w="2340"/>
            <w:vAlign w:val="center"/>
          </w:tcPr>
          <w:p>
            <w:r>
              <w:t>34.0</w:t>
            </w:r>
          </w:p>
        </w:tc>
      </w:tr>
      <w:tr>
        <w:tc>
          <w:tcPr>
            <w:tcW w:type="dxa" w:w="2340"/>
            <w:vAlign w:val="center"/>
          </w:tcPr>
          <w:p>
            <w:r>
              <w:t>L1</w:t>
            </w:r>
          </w:p>
        </w:tc>
        <w:tc>
          <w:tcPr>
            <w:tcW w:type="dxa" w:w="2340"/>
            <w:vAlign w:val="center"/>
          </w:tcPr>
          <w:p>
            <w:r>
              <w:t>AI Program Leader</w:t>
            </w:r>
          </w:p>
        </w:tc>
        <w:tc>
          <w:tcPr>
            <w:tcW w:type="dxa" w:w="2340"/>
            <w:vAlign w:val="center"/>
          </w:tcPr>
          <w:p>
            <w:r>
              <w:t>Leader's model of AI capability and accountability</w:t>
            </w:r>
          </w:p>
        </w:tc>
        <w:tc>
          <w:tcPr>
            <w:tcW w:type="dxa" w:w="2340"/>
            <w:vAlign w:val="center"/>
          </w:tcPr>
          <w:p>
            <w:r>
              <w:t>6.0</w:t>
            </w:r>
          </w:p>
        </w:tc>
      </w:tr>
      <w:tr>
        <w:tc>
          <w:tcPr>
            <w:tcW w:type="dxa" w:w="2340"/>
            <w:vAlign w:val="center"/>
          </w:tcPr>
          <w:p>
            <w:r>
              <w:t>L2</w:t>
            </w:r>
          </w:p>
        </w:tc>
        <w:tc>
          <w:tcPr>
            <w:tcW w:type="dxa" w:w="2340"/>
            <w:vAlign w:val="center"/>
          </w:tcPr>
          <w:p>
            <w:r>
              <w:t>AI Program Leader</w:t>
            </w:r>
          </w:p>
        </w:tc>
        <w:tc>
          <w:tcPr>
            <w:tcW w:type="dxa" w:w="2340"/>
            <w:vAlign w:val="center"/>
          </w:tcPr>
          <w:p>
            <w:r>
              <w:t>Use-case portfolio, value, and stop decisions</w:t>
            </w:r>
          </w:p>
        </w:tc>
        <w:tc>
          <w:tcPr>
            <w:tcW w:type="dxa" w:w="2340"/>
            <w:vAlign w:val="center"/>
          </w:tcPr>
          <w:p>
            <w:r>
              <w:t>7.0</w:t>
            </w:r>
          </w:p>
        </w:tc>
      </w:tr>
      <w:tr>
        <w:tc>
          <w:tcPr>
            <w:tcW w:type="dxa" w:w="2340"/>
            <w:vAlign w:val="center"/>
          </w:tcPr>
          <w:p>
            <w:r>
              <w:t>L3</w:t>
            </w:r>
          </w:p>
        </w:tc>
        <w:tc>
          <w:tcPr>
            <w:tcW w:type="dxa" w:w="2340"/>
            <w:vAlign w:val="center"/>
          </w:tcPr>
          <w:p>
            <w:r>
              <w:t>AI Program Leader</w:t>
            </w:r>
          </w:p>
        </w:tc>
        <w:tc>
          <w:tcPr>
            <w:tcW w:type="dxa" w:w="2340"/>
            <w:vAlign w:val="center"/>
          </w:tcPr>
          <w:p>
            <w:r>
              <w:t>Vendor evaluation and mission bake-off</w:t>
            </w:r>
          </w:p>
        </w:tc>
        <w:tc>
          <w:tcPr>
            <w:tcW w:type="dxa" w:w="2340"/>
            <w:vAlign w:val="center"/>
          </w:tcPr>
          <w:p>
            <w:r>
              <w:t>8.0</w:t>
            </w:r>
          </w:p>
        </w:tc>
      </w:tr>
      <w:tr>
        <w:tc>
          <w:tcPr>
            <w:tcW w:type="dxa" w:w="2340"/>
            <w:vAlign w:val="center"/>
          </w:tcPr>
          <w:p>
            <w:r>
              <w:t>L4</w:t>
            </w:r>
          </w:p>
        </w:tc>
        <w:tc>
          <w:tcPr>
            <w:tcW w:type="dxa" w:w="2340"/>
            <w:vAlign w:val="center"/>
          </w:tcPr>
          <w:p>
            <w:r>
              <w:t>AI Program Leader</w:t>
            </w:r>
          </w:p>
        </w:tc>
        <w:tc>
          <w:tcPr>
            <w:tcW w:type="dxa" w:w="2340"/>
            <w:vAlign w:val="center"/>
          </w:tcPr>
          <w:p>
            <w:r>
              <w:t>Requirements, test strategy, and acceptance</w:t>
            </w:r>
          </w:p>
        </w:tc>
        <w:tc>
          <w:tcPr>
            <w:tcW w:type="dxa" w:w="2340"/>
            <w:vAlign w:val="center"/>
          </w:tcPr>
          <w:p>
            <w:r>
              <w:t>8.0</w:t>
            </w:r>
          </w:p>
        </w:tc>
      </w:tr>
      <w:tr>
        <w:tc>
          <w:tcPr>
            <w:tcW w:type="dxa" w:w="2340"/>
            <w:vAlign w:val="center"/>
          </w:tcPr>
          <w:p>
            <w:r>
              <w:t>L5</w:t>
            </w:r>
          </w:p>
        </w:tc>
        <w:tc>
          <w:tcPr>
            <w:tcW w:type="dxa" w:w="2340"/>
            <w:vAlign w:val="center"/>
          </w:tcPr>
          <w:p>
            <w:r>
              <w:t>AI Program Leader</w:t>
            </w:r>
          </w:p>
        </w:tc>
        <w:tc>
          <w:tcPr>
            <w:tcW w:type="dxa" w:w="2340"/>
            <w:vAlign w:val="center"/>
          </w:tcPr>
          <w:p>
            <w:r>
              <w:t>AI risk governance and incident leadership</w:t>
            </w:r>
          </w:p>
        </w:tc>
        <w:tc>
          <w:tcPr>
            <w:tcW w:type="dxa" w:w="2340"/>
            <w:vAlign w:val="center"/>
          </w:tcPr>
          <w:p>
            <w:r>
              <w:t>8.0</w:t>
            </w:r>
          </w:p>
        </w:tc>
      </w:tr>
      <w:tr>
        <w:tc>
          <w:tcPr>
            <w:tcW w:type="dxa" w:w="2340"/>
            <w:vAlign w:val="center"/>
          </w:tcPr>
          <w:p>
            <w:r>
              <w:t>L6</w:t>
            </w:r>
          </w:p>
        </w:tc>
        <w:tc>
          <w:tcPr>
            <w:tcW w:type="dxa" w:w="2340"/>
            <w:vAlign w:val="center"/>
          </w:tcPr>
          <w:p>
            <w:r>
              <w:t>AI Program Leader</w:t>
            </w:r>
          </w:p>
        </w:tc>
        <w:tc>
          <w:tcPr>
            <w:tcW w:type="dxa" w:w="2340"/>
            <w:vAlign w:val="center"/>
          </w:tcPr>
          <w:p>
            <w:r>
              <w:t>Funding, lifecycle resources, and fiscal role discipline</w:t>
            </w:r>
          </w:p>
        </w:tc>
        <w:tc>
          <w:tcPr>
            <w:tcW w:type="dxa" w:w="2340"/>
            <w:vAlign w:val="center"/>
          </w:tcPr>
          <w:p>
            <w:r>
              <w:t>7.0</w:t>
            </w:r>
          </w:p>
        </w:tc>
      </w:tr>
      <w:tr>
        <w:tc>
          <w:tcPr>
            <w:tcW w:type="dxa" w:w="2340"/>
            <w:vAlign w:val="center"/>
          </w:tcPr>
          <w:p>
            <w:r>
              <w:t>L7</w:t>
            </w:r>
          </w:p>
        </w:tc>
        <w:tc>
          <w:tcPr>
            <w:tcW w:type="dxa" w:w="2340"/>
            <w:vAlign w:val="center"/>
          </w:tcPr>
          <w:p>
            <w:r>
              <w:t>AI Program Leader</w:t>
            </w:r>
          </w:p>
        </w:tc>
        <w:tc>
          <w:tcPr>
            <w:tcW w:type="dxa" w:w="2340"/>
            <w:vAlign w:val="center"/>
          </w:tcPr>
          <w:p>
            <w:r>
              <w:t>Team, operating model, and 180-day leadership practicum</w:t>
            </w:r>
          </w:p>
        </w:tc>
        <w:tc>
          <w:tcPr>
            <w:tcW w:type="dxa" w:w="2340"/>
            <w:vAlign w:val="center"/>
          </w:tcPr>
          <w:p>
            <w:r>
              <w:t>8.0</w:t>
            </w:r>
          </w:p>
        </w:tc>
      </w:tr>
      <w:tr>
        <w:tc>
          <w:tcPr>
            <w:tcW w:type="dxa" w:w="2340"/>
            <w:vAlign w:val="center"/>
          </w:tcPr>
          <w:p>
            <w:r>
              <w:t>T1</w:t>
            </w:r>
          </w:p>
        </w:tc>
        <w:tc>
          <w:tcPr>
            <w:tcW w:type="dxa" w:w="2340"/>
            <w:vAlign w:val="center"/>
          </w:tcPr>
          <w:p>
            <w:r>
              <w:t>AI Career Evidence</w:t>
            </w:r>
          </w:p>
        </w:tc>
        <w:tc>
          <w:tcPr>
            <w:tcW w:type="dxa" w:w="2340"/>
            <w:vAlign w:val="center"/>
          </w:tcPr>
          <w:p>
            <w:r>
              <w:t>Role families and evidence-based gap analysis</w:t>
            </w:r>
          </w:p>
        </w:tc>
        <w:tc>
          <w:tcPr>
            <w:tcW w:type="dxa" w:w="2340"/>
            <w:vAlign w:val="center"/>
          </w:tcPr>
          <w:p>
            <w:r>
              <w:t>5.0</w:t>
            </w:r>
          </w:p>
        </w:tc>
      </w:tr>
      <w:tr>
        <w:tc>
          <w:tcPr>
            <w:tcW w:type="dxa" w:w="2340"/>
            <w:vAlign w:val="center"/>
          </w:tcPr>
          <w:p>
            <w:r>
              <w:t>T2</w:t>
            </w:r>
          </w:p>
        </w:tc>
        <w:tc>
          <w:tcPr>
            <w:tcW w:type="dxa" w:w="2340"/>
            <w:vAlign w:val="center"/>
          </w:tcPr>
          <w:p>
            <w:r>
              <w:t>AI Career Evidence</w:t>
            </w:r>
          </w:p>
        </w:tc>
        <w:tc>
          <w:tcPr>
            <w:tcW w:type="dxa" w:w="2340"/>
            <w:vAlign w:val="center"/>
          </w:tcPr>
          <w:p>
            <w:r>
              <w:t>Resume, profile, and interview translation with OPSEC</w:t>
            </w:r>
          </w:p>
        </w:tc>
        <w:tc>
          <w:tcPr>
            <w:tcW w:type="dxa" w:w="2340"/>
            <w:vAlign w:val="center"/>
          </w:tcPr>
          <w:p>
            <w:r>
              <w:t>6.0</w:t>
            </w:r>
          </w:p>
        </w:tc>
      </w:tr>
      <w:tr>
        <w:tc>
          <w:tcPr>
            <w:tcW w:type="dxa" w:w="2340"/>
            <w:vAlign w:val="center"/>
          </w:tcPr>
          <w:p>
            <w:r>
              <w:t>T3</w:t>
            </w:r>
          </w:p>
        </w:tc>
        <w:tc>
          <w:tcPr>
            <w:tcW w:type="dxa" w:w="2340"/>
            <w:vAlign w:val="center"/>
          </w:tcPr>
          <w:p>
            <w:r>
              <w:t>AI Career Evidence</w:t>
            </w:r>
          </w:p>
        </w:tc>
        <w:tc>
          <w:tcPr>
            <w:tcW w:type="dxa" w:w="2340"/>
            <w:vAlign w:val="center"/>
          </w:tcPr>
          <w:p>
            <w:r>
              <w:t>Portfolio, technical narrative, and credential selection</w:t>
            </w:r>
          </w:p>
        </w:tc>
        <w:tc>
          <w:tcPr>
            <w:tcW w:type="dxa" w:w="2340"/>
            <w:vAlign w:val="center"/>
          </w:tcPr>
          <w:p>
            <w:r>
              <w:t>7.0</w:t>
            </w:r>
          </w:p>
        </w:tc>
      </w:tr>
      <w:tr>
        <w:tc>
          <w:tcPr>
            <w:tcW w:type="dxa" w:w="2340"/>
            <w:vAlign w:val="center"/>
          </w:tcPr>
          <w:p>
            <w:r>
              <w:t>T4</w:t>
            </w:r>
          </w:p>
        </w:tc>
        <w:tc>
          <w:tcPr>
            <w:tcW w:type="dxa" w:w="2340"/>
            <w:vAlign w:val="center"/>
          </w:tcPr>
          <w:p>
            <w:r>
              <w:t>AI Career Evidence</w:t>
            </w:r>
          </w:p>
        </w:tc>
        <w:tc>
          <w:tcPr>
            <w:tcW w:type="dxa" w:w="2340"/>
            <w:vAlign w:val="center"/>
          </w:tcPr>
          <w:p>
            <w:r>
              <w:t>Career campaign and evidence defense</w:t>
            </w:r>
          </w:p>
        </w:tc>
        <w:tc>
          <w:tcPr>
            <w:tcW w:type="dxa" w:w="2340"/>
            <w:vAlign w:val="center"/>
          </w:tcPr>
          <w:p>
            <w:r>
              <w:t>6.0</w:t>
            </w:r>
          </w:p>
        </w:tc>
      </w:tr>
    </w:tbl>
    <w:p>
      <w:pPr>
        <w:pStyle w:val="Heading1"/>
      </w:pPr>
      <w:r>
        <w:t>Customer tailoring rules</w:t>
      </w:r>
    </w:p>
    <w:p>
      <w:r>
        <w:rPr>
          <w:b w:val="0"/>
        </w:rPr>
        <w:t>Customers may select schedules and contextualized synthetic cases, but may not remove authorization, data-handling, verification, accessibility, evidence, or critical-control content. Sponsor-specific policies must be supplied and approved before they are represented as requirements. Tailoring does not create government or external recognition.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Training material — not a certification decision |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VETSLEARN | COURSEWARE RELEASE CANDIDATE | CW-CAT-001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4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65D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VetsLearn Applied AI Academy Customer Course Catalog</dc:title>
  <dc:subject>Customer-ready courseware release candidate</dc:subject>
  <dc:creator>VetsLearn curriculum development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