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2545"/>
          <w:sz w:val="56"/>
        </w:rPr>
        <w:t>Module O: Orientation and Placement</w:t>
      </w:r>
    </w:p>
    <w:p>
      <w:r>
        <w:rPr>
          <w:color w:val="46505A"/>
          <w:sz w:val="28"/>
        </w:rPr>
        <w:t>Learner manual | 5 planned hours</w:t>
      </w:r>
    </w:p>
    <w:p>
      <w:pPr>
        <w:spacing w:after="40"/>
      </w:pPr>
      <w:r>
        <w:rPr>
          <w:b/>
        </w:rPr>
        <w:t xml:space="preserve">Artifact ID: </w:t>
      </w:r>
      <w:r>
        <w:t>CW-O-MAN-001</w:t>
      </w:r>
    </w:p>
    <w:p>
      <w:pPr>
        <w:spacing w:after="40"/>
      </w:pPr>
      <w:r>
        <w:rPr>
          <w:b/>
        </w:rPr>
        <w:t xml:space="preserve">Status: </w:t>
      </w:r>
      <w:r>
        <w:t>RELEASE CANDIDATE — pending approval and pilot</w:t>
      </w:r>
    </w:p>
    <w:p>
      <w:pPr>
        <w:spacing w:after="40"/>
      </w:pPr>
      <w:r>
        <w:rPr>
          <w:b/>
        </w:rPr>
        <w:t xml:space="preserve">Owner / approver: </w:t>
      </w:r>
      <w:r>
        <w:t>Pending appointment / pending appointment</w:t>
      </w:r>
    </w:p>
    <w:p>
      <w:pPr>
        <w:spacing w:after="40"/>
      </w:pPr>
      <w:r>
        <w:rPr>
          <w:b/>
        </w:rPr>
        <w:t xml:space="preserve">Handling: </w:t>
      </w:r>
      <w:r>
        <w:t>PUBLIC-TRAINING CANDIDATE</w:t>
      </w:r>
    </w:p>
    <w:p>
      <w:r>
        <w:rPr>
          <w:b/>
          <w:color w:val="9B1C1C"/>
        </w:rPr>
        <w:t xml:space="preserve">CONTROL NOTICE: </w:t>
      </w:r>
      <w:r>
        <w:t>Synthetic/public training data only. No government approval, accreditation, recognition, or operational authorization is claimed.</w:t>
      </w:r>
    </w:p>
    <w:p>
      <w:r>
        <w:br w:type="page"/>
      </w:r>
    </w:p>
    <w:p>
      <w:pPr>
        <w:pStyle w:val="Heading1"/>
      </w:pPr>
      <w:r>
        <w:t>O1 | Mission, roles, and the learning contract</w:t>
      </w:r>
    </w:p>
    <w:p>
      <w:r>
        <w:rPr>
          <w:b/>
          <w:color w:val="7A5A00"/>
        </w:rPr>
        <w:t>Training and credential boundary: Module O is a required training entry gate. Completion records participation only and does not award certification, accreditation, government recognition, professional authority, or permission to use an AI system.</w:t>
      </w:r>
    </w:p>
    <w:p>
      <w:pPr>
        <w:pStyle w:val="Heading2"/>
      </w:pPr>
      <w:r>
        <w:t>Lesson at a glance</w:t>
      </w:r>
    </w:p>
    <w:p>
      <w:pPr>
        <w:pStyle w:val="ListBullet"/>
      </w:pPr>
      <w:r>
        <w:t>Planned time: 1 hours</w:t>
      </w:r>
    </w:p>
    <w:p>
      <w:pPr>
        <w:pStyle w:val="ListBullet"/>
      </w:pPr>
      <w:r>
        <w:t>Purpose: Set honest expectations, select a defensible pathway, and establish the learning/data contract.</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Distinguish participation, completion, assessed learning, certification, accreditation, and external recognition.</w:t>
      </w:r>
    </w:p>
    <w:p>
      <w:pPr>
        <w:pStyle w:val="ListBullet"/>
      </w:pPr>
      <w:r>
        <w:t>Choose a learning pathway from present evidence and target work.</w:t>
      </w:r>
    </w:p>
    <w:p>
      <w:pPr>
        <w:pStyle w:val="ListBullet"/>
      </w:pPr>
      <w:r>
        <w:t>Apply collaboration, disclosure, synthetic-data, and acceptable-use rules.</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Claims must match evidence</w:t>
      </w:r>
    </w:p>
    <w:p>
      <w:r>
        <w:t>Claims must match evidence; stronger wording cannot create evidence.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The learning contract assigns responsibility for safe data, honest attribution, and escalation.</w:t>
      </w:r>
    </w:p>
    <w:p>
      <w:r>
        <w:t>The learning contract assigns responsibility for safe data, honest attribution, and escalation.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Synthetic data preserves task structure without exposing live people, missions, records, or secrets.</w:t>
      </w:r>
    </w:p>
    <w:p>
      <w:r>
        <w:t>Synthetic data preserves task structure without exposing live people, missions, records, or secrets.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Placement may shorten instruction but never waives a safety or performance gate.</w:t>
      </w:r>
    </w:p>
    <w:p>
      <w:r>
        <w:t>Placement may shorten instruction but never waives a safety or performance gate.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Only an authorized program owner may approve public award language.</w:t>
      </w:r>
    </w:p>
    <w:p>
      <w:r>
        <w:t>Only an authorized program owner may approve public award language.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Jordan finished an introductory workshop and proposed the title federally certified AI expert. The record proves only participation. Jordan changes the statement to completed an introductory AI workshop, identifies unassessed occupational competence, and selects Foundations as the next route.</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Classify six sample statements on the evidence ladder, rewrite each overclaim, and complete the pathway worksheet with a partner.</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Use the fictional profile in the scenario CSV. Select a pathway, document prerequisite evidence, complete the learning/data agreement, and brief one supported and three prohibited public claims.</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Pathway worksheet</w:t>
      </w:r>
    </w:p>
    <w:p>
      <w:pPr>
        <w:pStyle w:val="ListBullet"/>
      </w:pPr>
      <w:r>
        <w:t>Learning/data-handling agreement</w:t>
      </w:r>
    </w:p>
    <w:p>
      <w:pPr>
        <w:pStyle w:val="ListBullet"/>
      </w:pPr>
      <w:r>
        <w:t>One-minute claim-boundary brief</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Does completion prove occupational competence?</w:t>
      </w:r>
    </w:p>
    <w:p>
      <w:pPr>
        <w:pStyle w:val="ListNumber"/>
      </w:pPr>
      <w:r>
        <w:t>May an instructor independently broaden the credential claim?</w:t>
      </w:r>
    </w:p>
    <w:p>
      <w:pPr>
        <w:pStyle w:val="ListNumber"/>
      </w:pPr>
      <w:r>
        <w:t>What data is the public-course default?</w:t>
      </w:r>
    </w:p>
    <w:p>
      <w:pPr>
        <w:pStyle w:val="ListNumber"/>
      </w:pPr>
      <w:r>
        <w:t>Can placement waive the authorization gate?</w:t>
      </w:r>
    </w:p>
    <w:p>
      <w:pPr>
        <w:pStyle w:val="ListNumber"/>
      </w:pPr>
      <w:r>
        <w:t>Does a framework crosswalk equal recognition?</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RMF 1.0: https://www.nist.gov/itl/ai-risk-management-framework</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O2 | Data handling and tool authorization gate</w:t>
      </w:r>
    </w:p>
    <w:p>
      <w:r>
        <w:rPr>
          <w:b/>
          <w:color w:val="7A5A00"/>
        </w:rPr>
        <w:t>Training and credential boundary: Module O is a required training entry gate. Completion records participation only and does not award certification, accreditation, government recognition, professional authority, or permission to use an AI system.</w:t>
      </w:r>
    </w:p>
    <w:p>
      <w:pPr>
        <w:pStyle w:val="Heading2"/>
      </w:pPr>
      <w:r>
        <w:t>Lesson at a glance</w:t>
      </w:r>
    </w:p>
    <w:p>
      <w:pPr>
        <w:pStyle w:val="ListBullet"/>
      </w:pPr>
      <w:r>
        <w:t>Planned time: 2 hours</w:t>
      </w:r>
    </w:p>
    <w:p>
      <w:pPr>
        <w:pStyle w:val="ListBullet"/>
      </w:pPr>
      <w:r>
        <w:t>Purpose: Make the stop/proceed decision before a prompt, upload, log, or action.</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Classify public, internal, sensitive, CUI, classified, and unknown scenarios.</w:t>
      </w:r>
    </w:p>
    <w:p>
      <w:pPr>
        <w:pStyle w:val="ListBullet"/>
      </w:pPr>
      <w:r>
        <w:t>Check authorization for the exact tool, account, environment, user, purpose, data, and configuration.</w:t>
      </w:r>
    </w:p>
    <w:p>
      <w:pPr>
        <w:pStyle w:val="ListBullet"/>
      </w:pPr>
      <w:r>
        <w:t>Respond correctly to a suspected spill.</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Authorization is specific</w:t>
      </w:r>
    </w:p>
    <w:p>
      <w:r>
        <w:t>Authorization is specific; a provider feature or paid plan is not organizational approval.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Unknown is not public and produces a stop-and-escalate result.</w:t>
      </w:r>
    </w:p>
    <w:p>
      <w:r>
        <w:t>Unknown is not public and produces a stop-and-escalate result.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Minimum necessary means excluding fields and context not required for the task.</w:t>
      </w:r>
    </w:p>
    <w:p>
      <w:r>
        <w:t>Minimum necessary means excluding fields and context not required for the task.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Redaction may leave identifying combinations and is not automatically de-identification.</w:t>
      </w:r>
    </w:p>
    <w:p>
      <w:r>
        <w:t>Redaction may leave identifying combinations and is not automatically de-identification.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 suspected spill triggers stop, preserve state, and report</w:t>
      </w:r>
    </w:p>
    <w:p>
      <w:r>
        <w:t>A suspected spill triggers stop, preserve state, and report; do not copy, export, forward, or delete.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user is asked to paste an internal roster into a personal AI account. No field is marked classified, but neither the account nor the data use is authorized. The user stops, does not upload, and asks the data owner and privacy/security contacts for an approved alternative.</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Work the first six cards. For each, state category, authority, tool evidence, minimum-necessary substitute, decision, and escalation route.</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Complete twelve scenario cards and draw a one-page authorization tree. In the suspected-spill card, record report-first actions without altering the evidence.</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Twelve decision records</w:t>
      </w:r>
    </w:p>
    <w:p>
      <w:pPr>
        <w:pStyle w:val="ListBullet"/>
      </w:pPr>
      <w:r>
        <w:t>Authorization decision tree</w:t>
      </w:r>
    </w:p>
    <w:p>
      <w:pPr>
        <w:pStyle w:val="ListBullet"/>
      </w:pPr>
      <w:r>
        <w:t>Spill-response note</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Does an enterprise label prove authorization?</w:t>
      </w:r>
    </w:p>
    <w:p>
      <w:pPr>
        <w:pStyle w:val="ListNumber"/>
      </w:pPr>
      <w:r>
        <w:t>What does unknown mean?</w:t>
      </w:r>
    </w:p>
    <w:p>
      <w:pPr>
        <w:pStyle w:val="ListNumber"/>
      </w:pPr>
      <w:r>
        <w:t>First spill response?</w:t>
      </w:r>
    </w:p>
    <w:p>
      <w:pPr>
        <w:pStyle w:val="ListNumber"/>
      </w:pPr>
      <w:r>
        <w:t>Does unclassified mean uploadable?</w:t>
      </w:r>
    </w:p>
    <w:p>
      <w:pPr>
        <w:pStyle w:val="ListNumber"/>
      </w:pPr>
      <w:r>
        <w:t>Who resolves authorization uncertainty?</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600-1: https://doi.org/10.6028/NIST.AI.600-1</w:t>
      </w:r>
    </w:p>
    <w:p>
      <w:pPr>
        <w:pStyle w:val="ListBullet"/>
      </w:pPr>
      <w:r>
        <w:t>CISA Secure AI guidance: https://www.cisa.gov/news-events/alerts/2023/11/26/cisa-and-uk-ncsc-unveil-joint-guidelines-secure-ai-system-development</w:t>
      </w:r>
    </w:p>
    <w:p>
      <w:pPr>
        <w:pStyle w:val="ListBullet"/>
      </w:pPr>
      <w:r>
        <w:t>NIST Privacy Framework: https://www.nist.gov/privacy-framework</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O3 | Diagnostic and safe workspace setup</w:t>
      </w:r>
    </w:p>
    <w:p>
      <w:r>
        <w:rPr>
          <w:b/>
          <w:color w:val="7A5A00"/>
        </w:rPr>
        <w:t>Training and credential boundary: Module O is a required training entry gate. Completion records participation only and does not award certification, accreditation, government recognition, professional authority, or permission to use an AI system.</w:t>
      </w:r>
    </w:p>
    <w:p>
      <w:pPr>
        <w:pStyle w:val="Heading2"/>
      </w:pPr>
      <w:r>
        <w:t>Lesson at a glance</w:t>
      </w:r>
    </w:p>
    <w:p>
      <w:pPr>
        <w:pStyle w:val="ListBullet"/>
      </w:pPr>
      <w:r>
        <w:t>Planned time: 2 hours</w:t>
      </w:r>
    </w:p>
    <w:p>
      <w:pPr>
        <w:pStyle w:val="ListBullet"/>
      </w:pPr>
      <w:r>
        <w:t>Purpose: Create an isolated least-privilege workspace and use diagnostics without waiving safety.</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Complete a nonpunitive knowledge/performance diagnostic.</w:t>
      </w:r>
    </w:p>
    <w:p>
      <w:pPr>
        <w:pStyle w:val="ListBullet"/>
      </w:pPr>
      <w:r>
        <w:t>Separate public-training, private-authorized, and prohibited zones.</w:t>
      </w:r>
    </w:p>
    <w:p>
      <w:pPr>
        <w:pStyle w:val="ListBullet"/>
      </w:pPr>
      <w:r>
        <w:t>Configure repository hygiene, secrets, backups, recovery, and narrow tool access.</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Begin read-only with the smallest required folder and capability.</w:t>
      </w:r>
    </w:p>
    <w:p>
      <w:r>
        <w:t>Begin read-only with the smallest required folder and capability.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Never commit credentials</w:t>
      </w:r>
    </w:p>
    <w:p>
      <w:r>
        <w:t>Never commit credentials; use an approved secret store or environment mechanism.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Separate training, authorized-private, and prohibited zones visibly.</w:t>
      </w:r>
    </w:p>
    <w:p>
      <w:r>
        <w:t>Separate training, authorized-private, and prohibited zones visibly.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Test both permitted and denied access instead of trusting configuration labels.</w:t>
      </w:r>
    </w:p>
    <w:p>
      <w:r>
        <w:t>Test both permitted and denied access instead of trusting configuration labels.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 diagnostic routes learning</w:t>
      </w:r>
    </w:p>
    <w:p>
      <w:r>
        <w:t>A diagnostic routes learning; it is not a credential decision.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learner creates training-public, authorized-private, and prohibited-do-not-access folders. Repository ignore rules exclude local secrets, the AI tool receives read-only access to training-public, and a restore test returns the workspace to a clean baseline.</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Use the workspace checklist to create placeholder folders and synthetic files. Test one allowed read and one denied read, then record evidence without exposing local paths or secrets.</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Build the workspace from scratch, initialize version control if available, create a synthetic sample, document backup/restore, and demonstrate exclusion of the prohibited folder.</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Boundary diagram</w:t>
      </w:r>
    </w:p>
    <w:p>
      <w:pPr>
        <w:pStyle w:val="ListBullet"/>
      </w:pPr>
      <w:r>
        <w:t>Access-test log</w:t>
      </w:r>
    </w:p>
    <w:p>
      <w:pPr>
        <w:pStyle w:val="ListBullet"/>
      </w:pPr>
      <w:r>
        <w:t>Backup/restore note</w:t>
      </w:r>
    </w:p>
    <w:p>
      <w:pPr>
        <w:pStyle w:val="ListBullet"/>
      </w:pPr>
      <w:r>
        <w:t>Personalized route recommendation</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Where is a secret committed?</w:t>
      </w:r>
    </w:p>
    <w:p>
      <w:pPr>
        <w:pStyle w:val="ListNumber"/>
      </w:pPr>
      <w:r>
        <w:t>Safest default access?</w:t>
      </w:r>
    </w:p>
    <w:p>
      <w:pPr>
        <w:pStyle w:val="ListNumber"/>
      </w:pPr>
      <w:r>
        <w:t>May placement waive the data gate?</w:t>
      </w:r>
    </w:p>
    <w:p>
      <w:pPr>
        <w:pStyle w:val="ListNumber"/>
      </w:pPr>
      <w:r>
        <w:t>What proves isolation?</w:t>
      </w:r>
    </w:p>
    <w:p>
      <w:pPr>
        <w:pStyle w:val="ListNumber"/>
      </w:pPr>
      <w:r>
        <w:t>What does the diagnostic decide?</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SP 800-218: https://doi.org/10.6028/NIST.SP.800-218</w:t>
      </w:r>
    </w:p>
    <w:p>
      <w:pPr>
        <w:pStyle w:val="ListBullet"/>
      </w:pPr>
      <w:r>
        <w:t>CISA Secure by Design: https://www.cisa.gov/securebydesign</w:t>
      </w:r>
    </w:p>
    <w:p>
      <w:pPr>
        <w:pStyle w:val="ListBullet"/>
      </w:pPr>
      <w:r>
        <w:t>Git documentation: https://git-scm.com/doc</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Module O training-only practice pack</w:t>
      </w:r>
    </w:p>
    <w:p>
      <w:r>
        <w:rPr>
          <w:b/>
          <w:color w:val="7A5A00"/>
        </w:rPr>
        <w:t>Module O is a required training entry gate. Completion records participation only and does not award certification, accreditation, government recognition, professional authority, or permission to use an AI system.</w:t>
      </w:r>
    </w:p>
    <w:p>
      <w:r>
        <w:rPr>
          <w:b/>
          <w:color w:val="7A5A00"/>
        </w:rPr>
        <w:t>Transparent formative practice only. Not a secure certification bank and not a validated passing standard.</w:t>
      </w:r>
    </w:p>
    <w:p>
      <w:pPr>
        <w:pStyle w:val="Heading2"/>
      </w:pPr>
      <w:r>
        <w:t>Knowledge and judgment practice</w:t>
      </w:r>
    </w:p>
    <w:p>
      <w:pPr>
        <w:pStyle w:val="Heading3"/>
      </w:pPr>
      <w:r>
        <w:t>O-PRACT-K01</w:t>
      </w:r>
    </w:p>
    <w:p>
      <w:r>
        <w:t>Does completion prove occupational competence?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O-PRACT-K02</w:t>
      </w:r>
    </w:p>
    <w:p>
      <w:r>
        <w:t>May an instructor independently broaden the credential claim?</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O-PRACT-K03</w:t>
      </w:r>
    </w:p>
    <w:p>
      <w:r>
        <w:t>What data is the public-course default?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O-PRACT-K04</w:t>
      </w:r>
    </w:p>
    <w:p>
      <w:r>
        <w:t>Can placement waive the authorization gate?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O-PRACT-K05</w:t>
      </w:r>
    </w:p>
    <w:p>
      <w:r>
        <w:t>Does a framework crosswalk equal recognition?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O-PRACT-K06</w:t>
      </w:r>
    </w:p>
    <w:p>
      <w:r>
        <w:t>Does an enterprise label prove authorization?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O-PRACT-K07</w:t>
      </w:r>
    </w:p>
    <w:p>
      <w:r>
        <w:t>What does unknown mean?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O-PRACT-K08</w:t>
      </w:r>
    </w:p>
    <w:p>
      <w:r>
        <w:t>First spill response?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O-PRACT-K09</w:t>
      </w:r>
    </w:p>
    <w:p>
      <w:r>
        <w:t>Does unclassified mean uploadable?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O-PRACT-K10</w:t>
      </w:r>
    </w:p>
    <w:p>
      <w:r>
        <w:t>Who resolves authorization uncertainty?</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O-PRACT-K11</w:t>
      </w:r>
    </w:p>
    <w:p>
      <w:r>
        <w:t>Where is a secret committed?</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O-PRACT-K12</w:t>
      </w:r>
    </w:p>
    <w:p>
      <w:r>
        <w:t>Safest default access?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O-PRACT-K13</w:t>
      </w:r>
    </w:p>
    <w:p>
      <w:r>
        <w:t>May placement waive the data gate?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O-PRACT-K14</w:t>
      </w:r>
    </w:p>
    <w:p>
      <w:r>
        <w:t>What proves isolation?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O-PRACT-K15</w:t>
      </w:r>
    </w:p>
    <w:p>
      <w:r>
        <w:t>What does the diagnostic decide?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2"/>
      </w:pPr>
      <w:r>
        <w:t>Performance practice</w:t>
      </w:r>
    </w:p>
    <w:p>
      <w:r>
        <w:t>Complete the final Module O scenario and submit its evidence package and brief-back.</w:t>
      </w:r>
    </w:p>
    <w:p>
      <w:pPr>
        <w:pStyle w:val="Heading2"/>
      </w:pPr>
      <w:r>
        <w:t>Training rubric</w:t>
      </w:r>
    </w:p>
    <w:p>
      <w:r>
        <w:t>Critical failures require stop, remediation, and a materially different practice scenario. No percentage here is a certification cut score.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PUBLIC-TRAINING CANDIDATE | Version 0.9-rc1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5A5A"/>
        <w:sz w:val="16"/>
      </w:rPr>
      <w:t>VETSLEARN APPLIED AI ACADEMY | CW-O-MAN-001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